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8E1CF" w14:textId="4191E7FB" w:rsidR="002D28A7" w:rsidRDefault="002C3C99" w:rsidP="00A81590">
      <w:pPr>
        <w:jc w:val="center"/>
        <w:rPr>
          <w:b/>
          <w:bCs/>
        </w:rPr>
      </w:pPr>
      <w:r>
        <w:rPr>
          <w:b/>
          <w:bCs/>
        </w:rPr>
        <w:t>RIC’s</w:t>
      </w:r>
      <w:r w:rsidR="00A81590" w:rsidRPr="00A81590">
        <w:rPr>
          <w:b/>
          <w:bCs/>
        </w:rPr>
        <w:t xml:space="preserve"> Approach to Conflict of Interest in Research</w:t>
      </w:r>
    </w:p>
    <w:p w14:paraId="1057BF37" w14:textId="5A9EE3A8" w:rsidR="00A81590" w:rsidRDefault="002C3C99" w:rsidP="00A81590">
      <w:r>
        <w:t xml:space="preserve">RIC </w:t>
      </w:r>
      <w:r w:rsidR="00A81590">
        <w:t xml:space="preserve">uses a risk‑based, ethics‑forward approach to evaluate and manage conflicts of interest </w:t>
      </w:r>
      <w:r w:rsidR="008C5AD4">
        <w:t xml:space="preserve">(COI) </w:t>
      </w:r>
      <w:r w:rsidR="00A81590">
        <w:t>in research</w:t>
      </w:r>
      <w:r w:rsidR="000A7E4E">
        <w:t xml:space="preserve"> </w:t>
      </w:r>
      <w:r w:rsidR="000A7E4E" w:rsidRPr="000A7E4E">
        <w:t>and other institutional responsibilities</w:t>
      </w:r>
      <w:r w:rsidR="00A81590">
        <w:t>.</w:t>
      </w:r>
    </w:p>
    <w:p w14:paraId="30D0D837" w14:textId="18BE6801" w:rsidR="00733EC7" w:rsidRDefault="00733EC7" w:rsidP="00733EC7">
      <w:r>
        <w:t xml:space="preserve">The goal of </w:t>
      </w:r>
      <w:r w:rsidR="00181150">
        <w:t xml:space="preserve">COI </w:t>
      </w:r>
      <w:r>
        <w:t>review is not to prohibit outside interests or activities. Rather, it is to identify situations where financial interests, outside activities, relationships, or commitments could reasonably compromise, or appear to compromise, research objectivity, professional judgment, participant protections, student welfare, compliance obligations, or public trust.</w:t>
      </w:r>
    </w:p>
    <w:p w14:paraId="075E01D1" w14:textId="314EBB75" w:rsidR="00733EC7" w:rsidRDefault="00733EC7" w:rsidP="00733EC7">
      <w:r>
        <w:t xml:space="preserve">Most disclosed interests can be appropriately managed through reasonable safeguards that </w:t>
      </w:r>
      <w:r w:rsidR="00505C3E" w:rsidRPr="00505C3E">
        <w:t>protect research integrity while</w:t>
      </w:r>
      <w:r w:rsidR="00505C3E">
        <w:t xml:space="preserve"> </w:t>
      </w:r>
      <w:r>
        <w:t>allow</w:t>
      </w:r>
      <w:r w:rsidR="00505C3E">
        <w:t>ing</w:t>
      </w:r>
      <w:r>
        <w:t xml:space="preserve"> research and other professional activities to continue.</w:t>
      </w:r>
    </w:p>
    <w:p w14:paraId="523F1DC5" w14:textId="77777777" w:rsidR="00505C3E" w:rsidRDefault="00505C3E" w:rsidP="00F26CA7">
      <w:pPr>
        <w:rPr>
          <w:b/>
          <w:bCs/>
        </w:rPr>
      </w:pPr>
    </w:p>
    <w:p w14:paraId="3CF67768" w14:textId="347A4894" w:rsidR="00F26CA7" w:rsidRPr="00F26CA7" w:rsidRDefault="00F26CA7" w:rsidP="00F26CA7">
      <w:pPr>
        <w:rPr>
          <w:b/>
          <w:bCs/>
        </w:rPr>
      </w:pPr>
      <w:r w:rsidRPr="00F26CA7">
        <w:rPr>
          <w:b/>
          <w:bCs/>
        </w:rPr>
        <w:t>Why We Review Conflicts of Interest</w:t>
      </w:r>
    </w:p>
    <w:p w14:paraId="564F9C3C" w14:textId="77777777" w:rsidR="00F26CA7" w:rsidRPr="00F26CA7" w:rsidRDefault="00F26CA7" w:rsidP="00F26CA7">
      <w:r w:rsidRPr="00F26CA7">
        <w:t>COI review is intended to:</w:t>
      </w:r>
    </w:p>
    <w:p w14:paraId="47298044" w14:textId="77777777" w:rsidR="00F26CA7" w:rsidRPr="00F26CA7" w:rsidRDefault="00F26CA7" w:rsidP="00F26CA7">
      <w:pPr>
        <w:pStyle w:val="ListParagraph"/>
        <w:numPr>
          <w:ilvl w:val="0"/>
          <w:numId w:val="14"/>
        </w:numPr>
      </w:pPr>
      <w:r w:rsidRPr="00F26CA7">
        <w:t>protect the integrity of research;</w:t>
      </w:r>
    </w:p>
    <w:p w14:paraId="1E2A7BB5" w14:textId="77777777" w:rsidR="00F26CA7" w:rsidRPr="00F26CA7" w:rsidRDefault="00F26CA7" w:rsidP="00F26CA7">
      <w:pPr>
        <w:pStyle w:val="ListParagraph"/>
        <w:numPr>
          <w:ilvl w:val="0"/>
          <w:numId w:val="14"/>
        </w:numPr>
      </w:pPr>
      <w:r w:rsidRPr="00F26CA7">
        <w:t>maintain public trust in research and scholarship;</w:t>
      </w:r>
    </w:p>
    <w:p w14:paraId="5ED8A1C6" w14:textId="77777777" w:rsidR="00F26CA7" w:rsidRPr="00F26CA7" w:rsidRDefault="00F26CA7" w:rsidP="00F26CA7">
      <w:pPr>
        <w:pStyle w:val="ListParagraph"/>
        <w:numPr>
          <w:ilvl w:val="0"/>
          <w:numId w:val="14"/>
        </w:numPr>
      </w:pPr>
      <w:r w:rsidRPr="00F26CA7">
        <w:t>help researchers identify and address risks before they become problems;</w:t>
      </w:r>
    </w:p>
    <w:p w14:paraId="37C30CA9" w14:textId="77777777" w:rsidR="00F26CA7" w:rsidRPr="00F26CA7" w:rsidRDefault="00F26CA7" w:rsidP="00F26CA7">
      <w:pPr>
        <w:pStyle w:val="ListParagraph"/>
        <w:numPr>
          <w:ilvl w:val="0"/>
          <w:numId w:val="14"/>
        </w:numPr>
      </w:pPr>
      <w:r w:rsidRPr="00F26CA7">
        <w:t>protect students, participants, collaborators, and research personnel; and</w:t>
      </w:r>
    </w:p>
    <w:p w14:paraId="50C9802B" w14:textId="77777777" w:rsidR="00F26CA7" w:rsidRPr="00F26CA7" w:rsidRDefault="00F26CA7" w:rsidP="00F26CA7">
      <w:pPr>
        <w:pStyle w:val="ListParagraph"/>
        <w:numPr>
          <w:ilvl w:val="0"/>
          <w:numId w:val="14"/>
        </w:numPr>
      </w:pPr>
      <w:r w:rsidRPr="00F26CA7">
        <w:t>support objective and transparent decision-making.</w:t>
      </w:r>
    </w:p>
    <w:p w14:paraId="58F6AE3E" w14:textId="77777777" w:rsidR="0052007E" w:rsidRDefault="0052007E" w:rsidP="004409C5">
      <w:pPr>
        <w:rPr>
          <w:b/>
          <w:bCs/>
        </w:rPr>
      </w:pPr>
    </w:p>
    <w:p w14:paraId="40F11AD8" w14:textId="0C0FE5FC" w:rsidR="004409C5" w:rsidRPr="004409C5" w:rsidRDefault="004409C5" w:rsidP="004409C5">
      <w:pPr>
        <w:rPr>
          <w:b/>
          <w:bCs/>
        </w:rPr>
      </w:pPr>
      <w:r w:rsidRPr="004409C5">
        <w:rPr>
          <w:b/>
          <w:bCs/>
        </w:rPr>
        <w:t xml:space="preserve">The </w:t>
      </w:r>
      <w:proofErr w:type="gramStart"/>
      <w:r w:rsidRPr="004409C5">
        <w:rPr>
          <w:b/>
          <w:bCs/>
        </w:rPr>
        <w:t>Principles</w:t>
      </w:r>
      <w:proofErr w:type="gramEnd"/>
      <w:r w:rsidRPr="004409C5">
        <w:rPr>
          <w:b/>
          <w:bCs/>
        </w:rPr>
        <w:t xml:space="preserve"> </w:t>
      </w:r>
      <w:r w:rsidR="00A87649">
        <w:rPr>
          <w:b/>
          <w:bCs/>
        </w:rPr>
        <w:t>that Guide RIC’s Decisions</w:t>
      </w:r>
    </w:p>
    <w:p w14:paraId="7C9F9D7E" w14:textId="3AB02BCF" w:rsidR="004409C5" w:rsidRDefault="004409C5" w:rsidP="004409C5">
      <w:r>
        <w:t xml:space="preserve">RIC evaluates </w:t>
      </w:r>
      <w:r w:rsidR="0052007E">
        <w:t>COI</w:t>
      </w:r>
      <w:r w:rsidR="00B34058">
        <w:t>s</w:t>
      </w:r>
      <w:r>
        <w:t xml:space="preserve"> using principles derived from:</w:t>
      </w:r>
    </w:p>
    <w:p w14:paraId="1269E07D" w14:textId="237E44A5" w:rsidR="004409C5" w:rsidRDefault="004409C5" w:rsidP="004409C5">
      <w:pPr>
        <w:pStyle w:val="ListParagraph"/>
        <w:numPr>
          <w:ilvl w:val="0"/>
          <w:numId w:val="7"/>
        </w:numPr>
      </w:pPr>
      <w:r>
        <w:t>Federal sponsor requirements and research regulations</w:t>
      </w:r>
      <w:r w:rsidR="00A4542E">
        <w:rPr>
          <w:vertAlign w:val="superscript"/>
        </w:rPr>
        <w:t>*</w:t>
      </w:r>
      <w:r>
        <w:t>;</w:t>
      </w:r>
    </w:p>
    <w:p w14:paraId="02D5DCAD" w14:textId="77777777" w:rsidR="004409C5" w:rsidRDefault="004409C5" w:rsidP="004409C5">
      <w:pPr>
        <w:pStyle w:val="ListParagraph"/>
        <w:numPr>
          <w:ilvl w:val="0"/>
          <w:numId w:val="7"/>
        </w:numPr>
      </w:pPr>
      <w:r>
        <w:t>University policies and procedures;</w:t>
      </w:r>
    </w:p>
    <w:p w14:paraId="617F9457" w14:textId="2C7602BE" w:rsidR="004409C5" w:rsidRDefault="004409C5" w:rsidP="004409C5">
      <w:pPr>
        <w:pStyle w:val="ListParagraph"/>
        <w:numPr>
          <w:ilvl w:val="0"/>
          <w:numId w:val="7"/>
        </w:numPr>
      </w:pPr>
      <w:r>
        <w:t>Research integrity and human-subject protection standards</w:t>
      </w:r>
      <w:r w:rsidR="00F7065C">
        <w:rPr>
          <w:vertAlign w:val="superscript"/>
        </w:rPr>
        <w:t>*</w:t>
      </w:r>
      <w:r>
        <w:t>;</w:t>
      </w:r>
    </w:p>
    <w:p w14:paraId="766AAFFC" w14:textId="5899B346" w:rsidR="004409C5" w:rsidRDefault="004409C5" w:rsidP="004409C5">
      <w:pPr>
        <w:pStyle w:val="ListParagraph"/>
        <w:numPr>
          <w:ilvl w:val="0"/>
          <w:numId w:val="7"/>
        </w:numPr>
      </w:pPr>
      <w:r>
        <w:t>Research security requirements</w:t>
      </w:r>
      <w:r w:rsidR="00A4542E">
        <w:rPr>
          <w:vertAlign w:val="superscript"/>
        </w:rPr>
        <w:t>*</w:t>
      </w:r>
      <w:r>
        <w:t>; and</w:t>
      </w:r>
    </w:p>
    <w:p w14:paraId="75EE5A58" w14:textId="1153103F" w:rsidR="004409C5" w:rsidRDefault="004409C5" w:rsidP="004409C5">
      <w:pPr>
        <w:pStyle w:val="ListParagraph"/>
        <w:numPr>
          <w:ilvl w:val="0"/>
          <w:numId w:val="7"/>
        </w:numPr>
      </w:pPr>
      <w:r>
        <w:t xml:space="preserve">National best practices for </w:t>
      </w:r>
      <w:r w:rsidR="00145E10">
        <w:t>COI</w:t>
      </w:r>
      <w:r>
        <w:t xml:space="preserve"> review and management</w:t>
      </w:r>
      <w:r w:rsidR="00A4542E">
        <w:rPr>
          <w:vertAlign w:val="superscript"/>
        </w:rPr>
        <w:t>*</w:t>
      </w:r>
      <w:r>
        <w:t>.</w:t>
      </w:r>
    </w:p>
    <w:p w14:paraId="7201F3F9" w14:textId="540CCF4A" w:rsidR="00733EC7" w:rsidRDefault="004409C5" w:rsidP="004409C5">
      <w:r>
        <w:t>Although specific requirements differ across sponsors, these sources generally emphasize transparency, objective decision-making, protection of students and research participants, management of financial interests, and protection of public trust.</w:t>
      </w:r>
    </w:p>
    <w:p w14:paraId="2968444A" w14:textId="77777777" w:rsidR="00A43181" w:rsidRDefault="00A43181" w:rsidP="0006478B">
      <w:pPr>
        <w:rPr>
          <w:b/>
          <w:bCs/>
        </w:rPr>
      </w:pPr>
    </w:p>
    <w:p w14:paraId="0B0F2FEA" w14:textId="77777777" w:rsidR="00A87649" w:rsidRPr="0006478B" w:rsidRDefault="00A87649" w:rsidP="00A87649">
      <w:pPr>
        <w:rPr>
          <w:b/>
          <w:bCs/>
        </w:rPr>
      </w:pPr>
      <w:r w:rsidRPr="0006478B">
        <w:rPr>
          <w:b/>
          <w:bCs/>
        </w:rPr>
        <w:t xml:space="preserve">How RIC Evaluates </w:t>
      </w:r>
      <w:r>
        <w:rPr>
          <w:b/>
          <w:bCs/>
        </w:rPr>
        <w:t xml:space="preserve">and Manages </w:t>
      </w:r>
      <w:r w:rsidRPr="0006478B">
        <w:rPr>
          <w:b/>
          <w:bCs/>
        </w:rPr>
        <w:t>Conflicts</w:t>
      </w:r>
    </w:p>
    <w:p w14:paraId="60ADE1D2" w14:textId="77777777" w:rsidR="00A87649" w:rsidRDefault="00A87649" w:rsidP="00A87649">
      <w:r w:rsidRPr="0006478B">
        <w:t xml:space="preserve">RIC evaluates </w:t>
      </w:r>
      <w:r w:rsidRPr="00106EB7">
        <w:t xml:space="preserve">conflicts using a risk-based approach that considers the nature of </w:t>
      </w:r>
      <w:proofErr w:type="gramStart"/>
      <w:r w:rsidRPr="00106EB7">
        <w:t>the interest</w:t>
      </w:r>
      <w:proofErr w:type="gramEnd"/>
      <w:r w:rsidRPr="00106EB7">
        <w:t>, the Researcher's role, relationships with students or participants, institutional responsibilities, research activities, and the potential impact on research integrity, compliance obligations, and public trust.</w:t>
      </w:r>
    </w:p>
    <w:p w14:paraId="640D9799" w14:textId="348B827D" w:rsidR="007945F2" w:rsidRPr="007945F2" w:rsidRDefault="00FC4D6B" w:rsidP="007945F2">
      <w:r>
        <w:lastRenderedPageBreak/>
        <w:t>COIs</w:t>
      </w:r>
      <w:r w:rsidR="007945F2" w:rsidRPr="007945F2">
        <w:t xml:space="preserve"> are not limited to financial interests. Depending on the circumstances, outside activities, supervisory relationships, leadership positions, student involvement, foreign affiliations, consulting arrangements, procurement authority, or other relationships may also create actual, potential, or perceived conflicts that warrant review or management.</w:t>
      </w:r>
    </w:p>
    <w:p w14:paraId="09BD2FE0" w14:textId="77777777" w:rsidR="00A87649" w:rsidRPr="00B12867" w:rsidRDefault="00A87649" w:rsidP="00A87649">
      <w:r w:rsidRPr="00B12867">
        <w:t>RIC evaluates not only actual conflicts, but also situations in which a reasonable person could question the objectivity of the activity if the relationship were publicly disclosed.</w:t>
      </w:r>
    </w:p>
    <w:p w14:paraId="39E25E25" w14:textId="77777777" w:rsidR="00A87649" w:rsidRPr="0081067C" w:rsidRDefault="00A87649" w:rsidP="00A87649">
      <w:r w:rsidRPr="0081067C">
        <w:t>The goal of conflict management is to protect research integrity</w:t>
      </w:r>
      <w:r>
        <w:t xml:space="preserve"> and professional decision-making</w:t>
      </w:r>
      <w:r w:rsidRPr="0081067C">
        <w:t xml:space="preserve"> while allowing appropriate research, </w:t>
      </w:r>
      <w:proofErr w:type="gramStart"/>
      <w:r w:rsidRPr="0081067C">
        <w:t>scholarship</w:t>
      </w:r>
      <w:proofErr w:type="gramEnd"/>
      <w:r w:rsidRPr="0081067C">
        <w:t>, professional activities</w:t>
      </w:r>
      <w:r>
        <w:t>, and other institutional activities</w:t>
      </w:r>
      <w:r w:rsidRPr="0081067C">
        <w:t xml:space="preserve"> to continue whenever possible.</w:t>
      </w:r>
    </w:p>
    <w:p w14:paraId="03434415" w14:textId="77777777" w:rsidR="00D32328" w:rsidRDefault="00D32328" w:rsidP="0006478B">
      <w:pPr>
        <w:rPr>
          <w:b/>
          <w:bCs/>
        </w:rPr>
      </w:pPr>
    </w:p>
    <w:p w14:paraId="4B6F2ABC" w14:textId="77777777" w:rsidR="00D32328" w:rsidRPr="00D32328" w:rsidRDefault="00D32328" w:rsidP="00D32328">
      <w:pPr>
        <w:rPr>
          <w:b/>
          <w:bCs/>
        </w:rPr>
      </w:pPr>
      <w:r w:rsidRPr="00D32328">
        <w:rPr>
          <w:b/>
          <w:bCs/>
        </w:rPr>
        <w:t>Why We Ask Disclosure Questions</w:t>
      </w:r>
    </w:p>
    <w:p w14:paraId="709D873F" w14:textId="0E47C13D" w:rsidR="00640E0F" w:rsidRDefault="00065B8E" w:rsidP="00D32328">
      <w:r w:rsidRPr="00065B8E">
        <w:t xml:space="preserve">USU's disclosure questions are designed to meet </w:t>
      </w:r>
      <w:r w:rsidR="00F27C00" w:rsidRPr="00065B8E">
        <w:t xml:space="preserve">federal regulations, </w:t>
      </w:r>
      <w:r w:rsidRPr="00065B8E">
        <w:t>sponsor</w:t>
      </w:r>
      <w:r w:rsidR="00852277">
        <w:t>-required f</w:t>
      </w:r>
      <w:r w:rsidR="00852277" w:rsidRPr="00D32328">
        <w:t>oreign support and research</w:t>
      </w:r>
      <w:r w:rsidRPr="00065B8E">
        <w:t xml:space="preserve"> </w:t>
      </w:r>
      <w:r w:rsidR="00852277">
        <w:t xml:space="preserve">disclosures, </w:t>
      </w:r>
      <w:r w:rsidR="00640E0F">
        <w:t xml:space="preserve">federal </w:t>
      </w:r>
      <w:r w:rsidRPr="00065B8E">
        <w:t>research security expectations, and institutional obligations. Individual questions may support multiple regulatory, sponsor, compliance, and risk-management objectives.</w:t>
      </w:r>
    </w:p>
    <w:p w14:paraId="709A98EC" w14:textId="77777777" w:rsidR="00457FF6" w:rsidRPr="00457FF6" w:rsidRDefault="00457FF6" w:rsidP="00457FF6">
      <w:r w:rsidRPr="00457FF6">
        <w:t>Disclosure does not mean a conflict exists. In most cases, disclosure allows RIC to evaluate the circumstances, determine whether a conflict is present, and identify any safeguards needed to support objective, transparent, and responsible research.</w:t>
      </w:r>
    </w:p>
    <w:p w14:paraId="71F330AE" w14:textId="77777777" w:rsidR="00457FF6" w:rsidRDefault="00457FF6" w:rsidP="00D32328"/>
    <w:p w14:paraId="2D0D3E4D" w14:textId="05C85DB7" w:rsidR="00775B9D" w:rsidRPr="00775B9D" w:rsidRDefault="00F7065C" w:rsidP="00775B9D">
      <w:pPr>
        <w:rPr>
          <w:b/>
          <w:bCs/>
        </w:rPr>
      </w:pPr>
      <w:r>
        <w:rPr>
          <w:b/>
          <w:bCs/>
          <w:vertAlign w:val="superscript"/>
        </w:rPr>
        <w:t>*</w:t>
      </w:r>
      <w:r w:rsidR="006E430A" w:rsidRPr="006E430A">
        <w:rPr>
          <w:b/>
          <w:bCs/>
        </w:rPr>
        <w:t>Selected Sources Informing RIC's Approach</w:t>
      </w:r>
    </w:p>
    <w:p w14:paraId="685CCD8C" w14:textId="77777777" w:rsidR="00643E2E" w:rsidRPr="00AD4F55" w:rsidRDefault="00A81590" w:rsidP="00775B9D">
      <w:r w:rsidRPr="00AD4F55">
        <w:t xml:space="preserve">Federal </w:t>
      </w:r>
      <w:r w:rsidR="00643E2E" w:rsidRPr="00AD4F55">
        <w:t>Regulations and Sponsor Requirements</w:t>
      </w:r>
    </w:p>
    <w:p w14:paraId="558C99E6" w14:textId="2BF9C1DD" w:rsidR="00497AC8" w:rsidRDefault="0031704F" w:rsidP="00497AC8">
      <w:pPr>
        <w:pStyle w:val="ListParagraph"/>
        <w:numPr>
          <w:ilvl w:val="0"/>
          <w:numId w:val="6"/>
        </w:numPr>
        <w:spacing w:after="120"/>
      </w:pPr>
      <w:r>
        <w:t>PHS</w:t>
      </w:r>
      <w:r w:rsidR="00963ADA">
        <w:t>:</w:t>
      </w:r>
      <w:r w:rsidR="00497AC8">
        <w:t xml:space="preserve"> </w:t>
      </w:r>
      <w:hyperlink r:id="rId5">
        <w:r w:rsidRPr="0043740D">
          <w:rPr>
            <w:rStyle w:val="Hyperlink"/>
            <w:rFonts w:eastAsiaTheme="minorEastAsia"/>
          </w:rPr>
          <w:t>Promoting Objectivity in Research (42 CFR Part 50, Subpart F)</w:t>
        </w:r>
      </w:hyperlink>
    </w:p>
    <w:p w14:paraId="47C938D8" w14:textId="1F6EED14" w:rsidR="00497AC8" w:rsidRPr="00497AC8" w:rsidRDefault="00497AC8" w:rsidP="00497AC8">
      <w:pPr>
        <w:pStyle w:val="ListParagraph"/>
        <w:numPr>
          <w:ilvl w:val="0"/>
          <w:numId w:val="6"/>
        </w:numPr>
        <w:spacing w:after="120"/>
      </w:pPr>
      <w:r>
        <w:t>NSF</w:t>
      </w:r>
      <w:r w:rsidR="00963ADA">
        <w:t>:</w:t>
      </w:r>
      <w:r>
        <w:t xml:space="preserve"> </w:t>
      </w:r>
      <w:hyperlink r:id="rId6" w:history="1">
        <w:r w:rsidRPr="00497AC8">
          <w:rPr>
            <w:rStyle w:val="Hyperlink"/>
            <w:rFonts w:eastAsiaTheme="minorEastAsia"/>
          </w:rPr>
          <w:t xml:space="preserve">Proposal &amp; Award Policies &amp; Procedures Guide (Chapter IX.A </w:t>
        </w:r>
        <w:proofErr w:type="gramStart"/>
        <w:r w:rsidRPr="00497AC8">
          <w:rPr>
            <w:rStyle w:val="Hyperlink"/>
            <w:rFonts w:eastAsiaTheme="minorEastAsia"/>
          </w:rPr>
          <w:t>Conflict of Interest</w:t>
        </w:r>
        <w:proofErr w:type="gramEnd"/>
        <w:r w:rsidRPr="00497AC8">
          <w:rPr>
            <w:rStyle w:val="Hyperlink"/>
            <w:rFonts w:eastAsiaTheme="minorEastAsia"/>
          </w:rPr>
          <w:t xml:space="preserve"> Policies</w:t>
        </w:r>
        <w:r w:rsidRPr="00DF5E45">
          <w:rPr>
            <w:rStyle w:val="Hyperlink"/>
          </w:rPr>
          <w:t>)</w:t>
        </w:r>
      </w:hyperlink>
    </w:p>
    <w:p w14:paraId="18AE9729" w14:textId="0B677B87" w:rsidR="00F23541" w:rsidRDefault="00963ADA" w:rsidP="00F23541">
      <w:pPr>
        <w:pStyle w:val="ListParagraph"/>
        <w:numPr>
          <w:ilvl w:val="0"/>
          <w:numId w:val="6"/>
        </w:numPr>
        <w:spacing w:after="120"/>
        <w:ind w:right="-43"/>
      </w:pPr>
      <w:r>
        <w:t xml:space="preserve">DOE: </w:t>
      </w:r>
      <w:hyperlink r:id="rId7" w:history="1">
        <w:hyperlink r:id="rId8">
          <w:r w:rsidR="00F23541" w:rsidRPr="00A8304E">
            <w:rPr>
              <w:rStyle w:val="Hyperlink"/>
              <w:rFonts w:eastAsiaTheme="minorEastAsia"/>
            </w:rPr>
            <w:t xml:space="preserve">Conflict of Interest </w:t>
          </w:r>
          <w:r>
            <w:rPr>
              <w:rStyle w:val="Hyperlink"/>
              <w:rFonts w:eastAsiaTheme="minorEastAsia"/>
            </w:rPr>
            <w:t xml:space="preserve">and Commitment </w:t>
          </w:r>
          <w:r w:rsidR="00F23541" w:rsidRPr="00A8304E">
            <w:rPr>
              <w:rStyle w:val="Hyperlink"/>
              <w:rFonts w:eastAsiaTheme="minorEastAsia"/>
            </w:rPr>
            <w:t>Policy</w:t>
          </w:r>
        </w:hyperlink>
      </w:hyperlink>
      <w:r w:rsidR="00F23541" w:rsidRPr="00171622">
        <w:t xml:space="preserve"> (2 CFR Part 910, Subpart C)</w:t>
      </w:r>
    </w:p>
    <w:p w14:paraId="2E5C209F" w14:textId="64D981C3" w:rsidR="00F23541" w:rsidRDefault="00963ADA" w:rsidP="00F23541">
      <w:pPr>
        <w:pStyle w:val="ListParagraph"/>
        <w:numPr>
          <w:ilvl w:val="0"/>
          <w:numId w:val="6"/>
        </w:numPr>
        <w:spacing w:after="120"/>
        <w:ind w:right="-43"/>
      </w:pPr>
      <w:r>
        <w:t xml:space="preserve">NASA: </w:t>
      </w:r>
      <w:hyperlink r:id="rId9" w:history="1">
        <w:r w:rsidR="00F23541" w:rsidRPr="001952BF">
          <w:rPr>
            <w:rStyle w:val="Hyperlink"/>
          </w:rPr>
          <w:t>COI Policy</w:t>
        </w:r>
      </w:hyperlink>
    </w:p>
    <w:p w14:paraId="449C39B0" w14:textId="30A6C5B0" w:rsidR="009A37F3" w:rsidRPr="00AD4F55" w:rsidRDefault="00977DBB" w:rsidP="00977DBB">
      <w:r w:rsidRPr="00AD4F55">
        <w:t>Related Guidance</w:t>
      </w:r>
    </w:p>
    <w:p w14:paraId="5D0763B9" w14:textId="77777777" w:rsidR="005822B0" w:rsidRPr="000D7346" w:rsidRDefault="005822B0" w:rsidP="000D7346">
      <w:pPr>
        <w:pStyle w:val="ListParagraph"/>
        <w:numPr>
          <w:ilvl w:val="0"/>
          <w:numId w:val="17"/>
        </w:numPr>
        <w:rPr>
          <w:i/>
          <w:iCs/>
        </w:rPr>
      </w:pPr>
      <w:r w:rsidRPr="000D7346">
        <w:t>I</w:t>
      </w:r>
      <w:r w:rsidRPr="000D7346">
        <w:t>nstitute of Medicine</w:t>
      </w:r>
      <w:r w:rsidRPr="000D7346">
        <w:t>:</w:t>
      </w:r>
      <w:r w:rsidRPr="000D7346">
        <w:rPr>
          <w:i/>
          <w:iCs/>
        </w:rPr>
        <w:t xml:space="preserve"> </w:t>
      </w:r>
      <w:hyperlink r:id="rId10" w:history="1">
        <w:r w:rsidRPr="000D7346">
          <w:rPr>
            <w:rStyle w:val="Hyperlink"/>
            <w:i/>
            <w:iCs/>
          </w:rPr>
          <w:t xml:space="preserve">Conflict of Interest in Medical Research, Education, and </w:t>
        </w:r>
        <w:proofErr w:type="spellStart"/>
        <w:r w:rsidRPr="000D7346">
          <w:rPr>
            <w:rStyle w:val="Hyperlink"/>
            <w:i/>
            <w:iCs/>
          </w:rPr>
          <w:t>Practice</w:t>
        </w:r>
      </w:hyperlink>
      <w:proofErr w:type="spellEnd"/>
    </w:p>
    <w:p w14:paraId="0FFD410E" w14:textId="7E27DA26" w:rsidR="00D7583F" w:rsidRPr="000D7346" w:rsidRDefault="00D7583F" w:rsidP="000D7346">
      <w:pPr>
        <w:pStyle w:val="ListParagraph"/>
        <w:numPr>
          <w:ilvl w:val="0"/>
          <w:numId w:val="17"/>
        </w:numPr>
        <w:rPr>
          <w:i/>
          <w:iCs/>
        </w:rPr>
      </w:pPr>
      <w:r w:rsidRPr="000D7346">
        <w:t>C</w:t>
      </w:r>
      <w:r w:rsidR="005822B0" w:rsidRPr="000D7346">
        <w:t>ouncil on Government Relations</w:t>
      </w:r>
      <w:r w:rsidRPr="000D7346">
        <w:t>:</w:t>
      </w:r>
      <w:r w:rsidRPr="000D7346">
        <w:rPr>
          <w:i/>
          <w:iCs/>
        </w:rPr>
        <w:t xml:space="preserve"> </w:t>
      </w:r>
      <w:hyperlink r:id="rId11" w:history="1">
        <w:r w:rsidRPr="000D7346">
          <w:rPr>
            <w:rStyle w:val="Hyperlink"/>
            <w:i/>
            <w:iCs/>
          </w:rPr>
          <w:t>Analyzing Personal Financial and Institutional Conflicts of Interest in Academic Research Contexts</w:t>
        </w:r>
      </w:hyperlink>
    </w:p>
    <w:p w14:paraId="51CA9685" w14:textId="77777777" w:rsidR="000D7346" w:rsidRPr="000D7346" w:rsidRDefault="00BD1D51" w:rsidP="000D7346">
      <w:pPr>
        <w:pStyle w:val="ListParagraph"/>
        <w:numPr>
          <w:ilvl w:val="0"/>
          <w:numId w:val="17"/>
        </w:numPr>
        <w:rPr>
          <w:i/>
          <w:iCs/>
        </w:rPr>
      </w:pPr>
      <w:r w:rsidRPr="000D7346">
        <w:t>American Association of Medical Colleges</w:t>
      </w:r>
      <w:r w:rsidRPr="000D7346">
        <w:t>:</w:t>
      </w:r>
      <w:r w:rsidRPr="000D7346">
        <w:rPr>
          <w:u w:val="single"/>
        </w:rPr>
        <w:t xml:space="preserve"> </w:t>
      </w:r>
      <w:hyperlink r:id="rId12" w:history="1">
        <w:r w:rsidR="000D7346" w:rsidRPr="000D7346">
          <w:rPr>
            <w:rStyle w:val="Hyperlink"/>
            <w:i/>
            <w:iCs/>
          </w:rPr>
          <w:t>Protecting Patients, Preserving Integrity, Advancing Health: Accelerating the Implementation of COI Policies in Human Subjects Research</w:t>
        </w:r>
      </w:hyperlink>
    </w:p>
    <w:sectPr w:rsidR="000D7346" w:rsidRPr="000D7346" w:rsidSect="00F318E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4649"/>
    <w:multiLevelType w:val="hybridMultilevel"/>
    <w:tmpl w:val="FC6E9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D41B4"/>
    <w:multiLevelType w:val="hybridMultilevel"/>
    <w:tmpl w:val="C5888A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918E4"/>
    <w:multiLevelType w:val="hybridMultilevel"/>
    <w:tmpl w:val="0CD0F1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FB777E"/>
    <w:multiLevelType w:val="multilevel"/>
    <w:tmpl w:val="BEB2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133BB"/>
    <w:multiLevelType w:val="hybridMultilevel"/>
    <w:tmpl w:val="B47A2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E135DF"/>
    <w:multiLevelType w:val="hybridMultilevel"/>
    <w:tmpl w:val="CE04E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241555"/>
    <w:multiLevelType w:val="hybridMultilevel"/>
    <w:tmpl w:val="F03C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F62CEE"/>
    <w:multiLevelType w:val="multilevel"/>
    <w:tmpl w:val="DE4A7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0F2723"/>
    <w:multiLevelType w:val="multilevel"/>
    <w:tmpl w:val="B2341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880B29"/>
    <w:multiLevelType w:val="hybridMultilevel"/>
    <w:tmpl w:val="B868E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AE0605"/>
    <w:multiLevelType w:val="multilevel"/>
    <w:tmpl w:val="41A6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DE29EA"/>
    <w:multiLevelType w:val="hybridMultilevel"/>
    <w:tmpl w:val="4E3E2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E71CEF"/>
    <w:multiLevelType w:val="hybridMultilevel"/>
    <w:tmpl w:val="42B6AD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5B37C04"/>
    <w:multiLevelType w:val="hybridMultilevel"/>
    <w:tmpl w:val="080CF2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D411E72"/>
    <w:multiLevelType w:val="hybridMultilevel"/>
    <w:tmpl w:val="84D43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320118"/>
    <w:multiLevelType w:val="hybridMultilevel"/>
    <w:tmpl w:val="48AC4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FB25DA"/>
    <w:multiLevelType w:val="multilevel"/>
    <w:tmpl w:val="B2341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11860">
    <w:abstractNumId w:val="16"/>
  </w:num>
  <w:num w:numId="2" w16cid:durableId="186993325">
    <w:abstractNumId w:val="4"/>
  </w:num>
  <w:num w:numId="3" w16cid:durableId="202180686">
    <w:abstractNumId w:val="11"/>
  </w:num>
  <w:num w:numId="4" w16cid:durableId="2089187715">
    <w:abstractNumId w:val="15"/>
  </w:num>
  <w:num w:numId="5" w16cid:durableId="2018070942">
    <w:abstractNumId w:val="7"/>
  </w:num>
  <w:num w:numId="6" w16cid:durableId="342584865">
    <w:abstractNumId w:val="6"/>
  </w:num>
  <w:num w:numId="7" w16cid:durableId="632491182">
    <w:abstractNumId w:val="1"/>
  </w:num>
  <w:num w:numId="8" w16cid:durableId="729693757">
    <w:abstractNumId w:val="14"/>
  </w:num>
  <w:num w:numId="9" w16cid:durableId="398092529">
    <w:abstractNumId w:val="10"/>
  </w:num>
  <w:num w:numId="10" w16cid:durableId="1692098481">
    <w:abstractNumId w:val="12"/>
  </w:num>
  <w:num w:numId="11" w16cid:durableId="211235096">
    <w:abstractNumId w:val="3"/>
  </w:num>
  <w:num w:numId="12" w16cid:durableId="151722809">
    <w:abstractNumId w:val="2"/>
  </w:num>
  <w:num w:numId="13" w16cid:durableId="690647215">
    <w:abstractNumId w:val="9"/>
  </w:num>
  <w:num w:numId="14" w16cid:durableId="278878901">
    <w:abstractNumId w:val="5"/>
  </w:num>
  <w:num w:numId="15" w16cid:durableId="643505253">
    <w:abstractNumId w:val="0"/>
  </w:num>
  <w:num w:numId="16" w16cid:durableId="1727681423">
    <w:abstractNumId w:val="13"/>
  </w:num>
  <w:num w:numId="17" w16cid:durableId="19126884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590"/>
    <w:rsid w:val="000107A0"/>
    <w:rsid w:val="000147D0"/>
    <w:rsid w:val="00063E3D"/>
    <w:rsid w:val="0006478B"/>
    <w:rsid w:val="00065B8E"/>
    <w:rsid w:val="000846DB"/>
    <w:rsid w:val="00092DC0"/>
    <w:rsid w:val="000A7E4E"/>
    <w:rsid w:val="000D7346"/>
    <w:rsid w:val="00106EB7"/>
    <w:rsid w:val="00145E10"/>
    <w:rsid w:val="00151DA9"/>
    <w:rsid w:val="00171622"/>
    <w:rsid w:val="00181150"/>
    <w:rsid w:val="001952BF"/>
    <w:rsid w:val="001B0675"/>
    <w:rsid w:val="001D0626"/>
    <w:rsid w:val="001F3E93"/>
    <w:rsid w:val="00213E7E"/>
    <w:rsid w:val="00230471"/>
    <w:rsid w:val="0023674A"/>
    <w:rsid w:val="002845A9"/>
    <w:rsid w:val="002B64F0"/>
    <w:rsid w:val="002C3C99"/>
    <w:rsid w:val="002D28A7"/>
    <w:rsid w:val="002E30F2"/>
    <w:rsid w:val="002E3CB5"/>
    <w:rsid w:val="0030446E"/>
    <w:rsid w:val="0031704F"/>
    <w:rsid w:val="003863CA"/>
    <w:rsid w:val="003B7426"/>
    <w:rsid w:val="00432D12"/>
    <w:rsid w:val="0043740D"/>
    <w:rsid w:val="004409C5"/>
    <w:rsid w:val="00451855"/>
    <w:rsid w:val="00457FF6"/>
    <w:rsid w:val="00482F58"/>
    <w:rsid w:val="00497AC8"/>
    <w:rsid w:val="004B6C2E"/>
    <w:rsid w:val="00505C3E"/>
    <w:rsid w:val="0052007E"/>
    <w:rsid w:val="005822B0"/>
    <w:rsid w:val="005C054A"/>
    <w:rsid w:val="0060454D"/>
    <w:rsid w:val="00604E5B"/>
    <w:rsid w:val="0063274D"/>
    <w:rsid w:val="00640E0F"/>
    <w:rsid w:val="00643E2E"/>
    <w:rsid w:val="006730B8"/>
    <w:rsid w:val="006E430A"/>
    <w:rsid w:val="0070755E"/>
    <w:rsid w:val="00733EC7"/>
    <w:rsid w:val="00737757"/>
    <w:rsid w:val="007651B8"/>
    <w:rsid w:val="00775B9D"/>
    <w:rsid w:val="007945F2"/>
    <w:rsid w:val="007953A4"/>
    <w:rsid w:val="0081067C"/>
    <w:rsid w:val="00820775"/>
    <w:rsid w:val="00852277"/>
    <w:rsid w:val="0088267D"/>
    <w:rsid w:val="00892ABC"/>
    <w:rsid w:val="008C5AD4"/>
    <w:rsid w:val="00914C13"/>
    <w:rsid w:val="00920F66"/>
    <w:rsid w:val="00936767"/>
    <w:rsid w:val="00963ADA"/>
    <w:rsid w:val="00977DBB"/>
    <w:rsid w:val="00982AD3"/>
    <w:rsid w:val="0098762C"/>
    <w:rsid w:val="009A37F3"/>
    <w:rsid w:val="009B384F"/>
    <w:rsid w:val="009C215C"/>
    <w:rsid w:val="009F505D"/>
    <w:rsid w:val="00A071FC"/>
    <w:rsid w:val="00A27451"/>
    <w:rsid w:val="00A43181"/>
    <w:rsid w:val="00A4542E"/>
    <w:rsid w:val="00A81590"/>
    <w:rsid w:val="00A81D6E"/>
    <w:rsid w:val="00A8304E"/>
    <w:rsid w:val="00A862D8"/>
    <w:rsid w:val="00A87649"/>
    <w:rsid w:val="00A95485"/>
    <w:rsid w:val="00AD4F55"/>
    <w:rsid w:val="00AD5C10"/>
    <w:rsid w:val="00AE79B9"/>
    <w:rsid w:val="00B03340"/>
    <w:rsid w:val="00B12867"/>
    <w:rsid w:val="00B14A90"/>
    <w:rsid w:val="00B34058"/>
    <w:rsid w:val="00B4549D"/>
    <w:rsid w:val="00B65F08"/>
    <w:rsid w:val="00B776D8"/>
    <w:rsid w:val="00BB1B69"/>
    <w:rsid w:val="00BD1D51"/>
    <w:rsid w:val="00BD666B"/>
    <w:rsid w:val="00BE30CA"/>
    <w:rsid w:val="00BF76AA"/>
    <w:rsid w:val="00C13584"/>
    <w:rsid w:val="00C26DD4"/>
    <w:rsid w:val="00C667DE"/>
    <w:rsid w:val="00D0456F"/>
    <w:rsid w:val="00D32328"/>
    <w:rsid w:val="00D4139A"/>
    <w:rsid w:val="00D503A9"/>
    <w:rsid w:val="00D7583F"/>
    <w:rsid w:val="00D9536D"/>
    <w:rsid w:val="00DC5BEC"/>
    <w:rsid w:val="00DE24C2"/>
    <w:rsid w:val="00DF5E45"/>
    <w:rsid w:val="00E13359"/>
    <w:rsid w:val="00E629DC"/>
    <w:rsid w:val="00EF5158"/>
    <w:rsid w:val="00F020AC"/>
    <w:rsid w:val="00F23541"/>
    <w:rsid w:val="00F26CA7"/>
    <w:rsid w:val="00F27C00"/>
    <w:rsid w:val="00F318E2"/>
    <w:rsid w:val="00F3327C"/>
    <w:rsid w:val="00F428E6"/>
    <w:rsid w:val="00F7065C"/>
    <w:rsid w:val="00F9138F"/>
    <w:rsid w:val="00FC4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A9D5F"/>
  <w15:chartTrackingRefBased/>
  <w15:docId w15:val="{62285301-F499-42AD-A030-50536F8E1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22"/>
        <w:szCs w:val="22"/>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1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1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159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8159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8159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8159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8159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8159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8159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59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A8159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8159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8159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8159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8159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8159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81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59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159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81590"/>
    <w:pPr>
      <w:spacing w:before="160"/>
      <w:jc w:val="center"/>
    </w:pPr>
    <w:rPr>
      <w:i/>
      <w:iCs/>
      <w:color w:val="404040" w:themeColor="text1" w:themeTint="BF"/>
    </w:rPr>
  </w:style>
  <w:style w:type="character" w:customStyle="1" w:styleId="QuoteChar">
    <w:name w:val="Quote Char"/>
    <w:basedOn w:val="DefaultParagraphFont"/>
    <w:link w:val="Quote"/>
    <w:uiPriority w:val="29"/>
    <w:rsid w:val="00A81590"/>
    <w:rPr>
      <w:i/>
      <w:iCs/>
      <w:color w:val="404040" w:themeColor="text1" w:themeTint="BF"/>
    </w:rPr>
  </w:style>
  <w:style w:type="paragraph" w:styleId="ListParagraph">
    <w:name w:val="List Paragraph"/>
    <w:basedOn w:val="Normal"/>
    <w:uiPriority w:val="34"/>
    <w:qFormat/>
    <w:rsid w:val="00A81590"/>
    <w:pPr>
      <w:ind w:left="720"/>
      <w:contextualSpacing/>
    </w:pPr>
  </w:style>
  <w:style w:type="character" w:styleId="IntenseEmphasis">
    <w:name w:val="Intense Emphasis"/>
    <w:basedOn w:val="DefaultParagraphFont"/>
    <w:uiPriority w:val="21"/>
    <w:qFormat/>
    <w:rsid w:val="00A81590"/>
    <w:rPr>
      <w:i/>
      <w:iCs/>
      <w:color w:val="0F4761" w:themeColor="accent1" w:themeShade="BF"/>
    </w:rPr>
  </w:style>
  <w:style w:type="paragraph" w:styleId="IntenseQuote">
    <w:name w:val="Intense Quote"/>
    <w:basedOn w:val="Normal"/>
    <w:next w:val="Normal"/>
    <w:link w:val="IntenseQuoteChar"/>
    <w:uiPriority w:val="30"/>
    <w:qFormat/>
    <w:rsid w:val="00A81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1590"/>
    <w:rPr>
      <w:i/>
      <w:iCs/>
      <w:color w:val="0F4761" w:themeColor="accent1" w:themeShade="BF"/>
    </w:rPr>
  </w:style>
  <w:style w:type="character" w:styleId="IntenseReference">
    <w:name w:val="Intense Reference"/>
    <w:basedOn w:val="DefaultParagraphFont"/>
    <w:uiPriority w:val="32"/>
    <w:qFormat/>
    <w:rsid w:val="00A81590"/>
    <w:rPr>
      <w:b/>
      <w:bCs/>
      <w:smallCaps/>
      <w:color w:val="0F4761" w:themeColor="accent1" w:themeShade="BF"/>
      <w:spacing w:val="5"/>
    </w:rPr>
  </w:style>
  <w:style w:type="character" w:styleId="CommentReference">
    <w:name w:val="annotation reference"/>
    <w:basedOn w:val="DefaultParagraphFont"/>
    <w:uiPriority w:val="99"/>
    <w:semiHidden/>
    <w:unhideWhenUsed/>
    <w:rsid w:val="000846DB"/>
    <w:rPr>
      <w:sz w:val="16"/>
      <w:szCs w:val="16"/>
    </w:rPr>
  </w:style>
  <w:style w:type="paragraph" w:styleId="CommentText">
    <w:name w:val="annotation text"/>
    <w:basedOn w:val="Normal"/>
    <w:link w:val="CommentTextChar"/>
    <w:uiPriority w:val="99"/>
    <w:unhideWhenUsed/>
    <w:rsid w:val="000846DB"/>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0846DB"/>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0846DB"/>
    <w:rPr>
      <w:color w:val="467886" w:themeColor="hyperlink"/>
      <w:u w:val="single"/>
    </w:rPr>
  </w:style>
  <w:style w:type="character" w:styleId="FollowedHyperlink">
    <w:name w:val="FollowedHyperlink"/>
    <w:basedOn w:val="DefaultParagraphFont"/>
    <w:uiPriority w:val="99"/>
    <w:semiHidden/>
    <w:unhideWhenUsed/>
    <w:rsid w:val="000846DB"/>
    <w:rPr>
      <w:color w:val="96607D" w:themeColor="followedHyperlink"/>
      <w:u w:val="single"/>
    </w:rPr>
  </w:style>
  <w:style w:type="paragraph" w:styleId="HTMLPreformatted">
    <w:name w:val="HTML Preformatted"/>
    <w:basedOn w:val="Normal"/>
    <w:link w:val="HTMLPreformattedChar"/>
    <w:uiPriority w:val="99"/>
    <w:semiHidden/>
    <w:unhideWhenUsed/>
    <w:rsid w:val="00BD666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D666B"/>
    <w:rPr>
      <w:rFonts w:ascii="Consolas" w:hAnsi="Consolas"/>
      <w:sz w:val="20"/>
      <w:szCs w:val="20"/>
    </w:rPr>
  </w:style>
  <w:style w:type="character" w:styleId="UnresolvedMention">
    <w:name w:val="Unresolved Mention"/>
    <w:basedOn w:val="DefaultParagraphFont"/>
    <w:uiPriority w:val="99"/>
    <w:semiHidden/>
    <w:unhideWhenUsed/>
    <w:rsid w:val="00BD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2/subtitle-B/chapter-IX/part-910/subpart-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ergy.gov/management/department-energy-interim-conflict-interest-policy-requirements-financial-assistance" TargetMode="External"/><Relationship Id="rId12" Type="http://schemas.openxmlformats.org/officeDocument/2006/relationships/hyperlink" Target="https://www.aamc.org/media/33521/download?attach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sf.gov/policies/pappg" TargetMode="External"/><Relationship Id="rId11" Type="http://schemas.openxmlformats.org/officeDocument/2006/relationships/hyperlink" Target="https://www.cogr.edu/sites/default/files/COGR%20COI%20Principles%20document%20for%20formatting%20march%2030%202023%20formatted.pdf" TargetMode="External"/><Relationship Id="rId5" Type="http://schemas.openxmlformats.org/officeDocument/2006/relationships/hyperlink" Target="https://www.ecfr.gov/current/title-42/chapter-I/subchapter-D/part-50/subpart-F" TargetMode="External"/><Relationship Id="rId10" Type="http://schemas.openxmlformats.org/officeDocument/2006/relationships/hyperlink" Target="https://www.ncbi.nlm.nih.gov/books/NBK22942/" TargetMode="External"/><Relationship Id="rId4" Type="http://schemas.openxmlformats.org/officeDocument/2006/relationships/webSettings" Target="webSettings.xml"/><Relationship Id="rId9" Type="http://schemas.openxmlformats.org/officeDocument/2006/relationships/hyperlink" Target="https://www.federalregister.gov/documents/2023/08/31/2023-18802/conflict-of-interest-policy-for-recipients-of-nasa-financial-assistance-award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2</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Van Nostrand</dc:creator>
  <cp:keywords/>
  <dc:description/>
  <cp:lastModifiedBy>Joy Van Nostrand</cp:lastModifiedBy>
  <cp:revision>109</cp:revision>
  <dcterms:created xsi:type="dcterms:W3CDTF">2026-06-03T22:07:00Z</dcterms:created>
  <dcterms:modified xsi:type="dcterms:W3CDTF">2026-08-27T20:33:00Z</dcterms:modified>
</cp:coreProperties>
</file>