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7752" w14:textId="77777777" w:rsidR="00C87656" w:rsidRPr="00C87656" w:rsidRDefault="00C87656" w:rsidP="00C87656">
      <w:pPr>
        <w:pStyle w:val="Default"/>
        <w:spacing w:after="120"/>
        <w:rPr>
          <w:rStyle w:val="A2"/>
          <w:rFonts w:cs="Times New Roman"/>
          <w:sz w:val="27"/>
          <w:szCs w:val="27"/>
        </w:rPr>
      </w:pPr>
      <w:r w:rsidRPr="00C87656">
        <w:rPr>
          <w:rStyle w:val="A2"/>
          <w:rFonts w:cs="Times New Roman"/>
          <w:sz w:val="27"/>
          <w:szCs w:val="27"/>
        </w:rPr>
        <w:t xml:space="preserve">Lab safety starts with a safe attitude. </w:t>
      </w:r>
    </w:p>
    <w:p w14:paraId="05ADD4AD" w14:textId="79A67CDA" w:rsidR="00C87656" w:rsidRPr="00C87656" w:rsidRDefault="00C87656" w:rsidP="00C87656">
      <w:pPr>
        <w:pStyle w:val="Default"/>
        <w:spacing w:after="120"/>
        <w:rPr>
          <w:rFonts w:cs="Times New Roman"/>
          <w:b/>
          <w:bCs/>
          <w:color w:val="57585A"/>
          <w:sz w:val="27"/>
          <w:szCs w:val="27"/>
        </w:rPr>
      </w:pPr>
      <w:r w:rsidRPr="00C87656">
        <w:rPr>
          <w:rStyle w:val="A2"/>
          <w:rFonts w:cs="Times New Roman"/>
          <w:sz w:val="27"/>
          <w:szCs w:val="27"/>
        </w:rPr>
        <w:t xml:space="preserve">Identifying, getting familiar via training, </w:t>
      </w:r>
      <w:r w:rsidRPr="00C87656">
        <w:rPr>
          <w:rStyle w:val="A2"/>
          <w:rFonts w:cs="Times New Roman"/>
          <w:sz w:val="27"/>
          <w:szCs w:val="27"/>
        </w:rPr>
        <w:br/>
        <w:t xml:space="preserve">keeping and maintaining engineering control </w:t>
      </w:r>
      <w:r>
        <w:rPr>
          <w:rStyle w:val="A2"/>
          <w:rFonts w:cs="Times New Roman"/>
          <w:sz w:val="27"/>
          <w:szCs w:val="27"/>
        </w:rPr>
        <w:br/>
      </w:r>
      <w:r w:rsidRPr="00C87656">
        <w:rPr>
          <w:rStyle w:val="A2"/>
          <w:rFonts w:cs="Times New Roman"/>
          <w:sz w:val="27"/>
          <w:szCs w:val="27"/>
        </w:rPr>
        <w:t xml:space="preserve">equipment is critical in protecting and saving </w:t>
      </w:r>
      <w:r w:rsidRPr="00C87656">
        <w:rPr>
          <w:rStyle w:val="A2"/>
          <w:rFonts w:cs="Times New Roman"/>
          <w:sz w:val="27"/>
          <w:szCs w:val="27"/>
        </w:rPr>
        <w:br/>
        <w:t xml:space="preserve">lives and health, especially in emergency situations. </w:t>
      </w:r>
    </w:p>
    <w:p w14:paraId="476D1A3D" w14:textId="409F242E" w:rsidR="00C87656" w:rsidRPr="00C87656" w:rsidRDefault="00C87656" w:rsidP="00C87656">
      <w:pPr>
        <w:pStyle w:val="Default"/>
        <w:numPr>
          <w:ilvl w:val="0"/>
          <w:numId w:val="4"/>
        </w:numPr>
        <w:tabs>
          <w:tab w:val="left" w:pos="360"/>
        </w:tabs>
        <w:spacing w:before="160" w:after="120"/>
        <w:ind w:left="360"/>
        <w:rPr>
          <w:rStyle w:val="A4"/>
          <w:sz w:val="21"/>
          <w:szCs w:val="21"/>
        </w:rPr>
      </w:pPr>
      <w:r w:rsidRPr="00C87656">
        <w:rPr>
          <w:rStyle w:val="A4"/>
          <w:sz w:val="21"/>
          <w:szCs w:val="21"/>
        </w:rPr>
        <w:t xml:space="preserve">Examples include: fume hoods, biological safety cabinets, glove boxes, </w:t>
      </w:r>
      <w:r w:rsidRPr="00C87656">
        <w:rPr>
          <w:rStyle w:val="A4"/>
          <w:sz w:val="21"/>
          <w:szCs w:val="21"/>
        </w:rPr>
        <w:br/>
        <w:t xml:space="preserve">secondary containment for tanks and containers, neutralization systems </w:t>
      </w:r>
      <w:r w:rsidRPr="00C87656">
        <w:rPr>
          <w:rStyle w:val="A4"/>
          <w:sz w:val="21"/>
          <w:szCs w:val="21"/>
        </w:rPr>
        <w:br/>
        <w:t>for wastewater discharges, air cleaning systems, and others.</w:t>
      </w:r>
    </w:p>
    <w:p w14:paraId="3F946AFB" w14:textId="67A8C4AA" w:rsidR="00C87656" w:rsidRPr="00C87656" w:rsidRDefault="00C87656" w:rsidP="00C87656">
      <w:pPr>
        <w:pStyle w:val="Default"/>
        <w:numPr>
          <w:ilvl w:val="0"/>
          <w:numId w:val="4"/>
        </w:numPr>
        <w:tabs>
          <w:tab w:val="left" w:pos="360"/>
        </w:tabs>
        <w:spacing w:before="160" w:after="120"/>
        <w:ind w:left="360"/>
        <w:rPr>
          <w:rStyle w:val="A4"/>
          <w:sz w:val="21"/>
          <w:szCs w:val="21"/>
        </w:rPr>
      </w:pPr>
      <w:r w:rsidRPr="00C87656">
        <w:rPr>
          <w:rStyle w:val="A4"/>
          <w:sz w:val="21"/>
          <w:szCs w:val="21"/>
        </w:rPr>
        <w:t xml:space="preserve">Engineering controls are our first line of defense and protection. When the </w:t>
      </w:r>
      <w:r w:rsidRPr="00C87656">
        <w:rPr>
          <w:rStyle w:val="A4"/>
          <w:sz w:val="21"/>
          <w:szCs w:val="21"/>
        </w:rPr>
        <w:br/>
        <w:t xml:space="preserve">hazard assessment process indicates a potential impact, an evaluation to </w:t>
      </w:r>
      <w:r w:rsidRPr="00C87656">
        <w:rPr>
          <w:rStyle w:val="A4"/>
          <w:sz w:val="21"/>
          <w:szCs w:val="21"/>
        </w:rPr>
        <w:br/>
        <w:t xml:space="preserve">implement engineering controls to prevent or reduce workplace exposures or </w:t>
      </w:r>
      <w:r w:rsidRPr="00C87656">
        <w:rPr>
          <w:rStyle w:val="A4"/>
          <w:sz w:val="21"/>
          <w:szCs w:val="21"/>
        </w:rPr>
        <w:br/>
        <w:t>minimize compliance issues is conducted.</w:t>
      </w:r>
    </w:p>
    <w:p w14:paraId="3BD8F8B9" w14:textId="7D53C0E2" w:rsidR="00C87656" w:rsidRPr="00C87656" w:rsidRDefault="00C87656" w:rsidP="00C87656">
      <w:pPr>
        <w:pStyle w:val="Default"/>
        <w:numPr>
          <w:ilvl w:val="0"/>
          <w:numId w:val="4"/>
        </w:numPr>
        <w:tabs>
          <w:tab w:val="left" w:pos="360"/>
        </w:tabs>
        <w:spacing w:before="160" w:after="120"/>
        <w:ind w:left="360"/>
        <w:rPr>
          <w:rStyle w:val="A4"/>
          <w:sz w:val="21"/>
          <w:szCs w:val="21"/>
        </w:rPr>
      </w:pPr>
      <w:r w:rsidRPr="00C87656">
        <w:rPr>
          <w:rStyle w:val="A4"/>
          <w:sz w:val="21"/>
          <w:szCs w:val="21"/>
        </w:rPr>
        <w:t xml:space="preserve">Check if appropriate engineering control equipment and supplies are maintained, </w:t>
      </w:r>
      <w:r>
        <w:rPr>
          <w:rStyle w:val="A4"/>
          <w:sz w:val="21"/>
          <w:szCs w:val="21"/>
        </w:rPr>
        <w:br/>
      </w:r>
      <w:r w:rsidRPr="00C87656">
        <w:rPr>
          <w:rStyle w:val="A4"/>
          <w:sz w:val="21"/>
          <w:szCs w:val="21"/>
        </w:rPr>
        <w:t xml:space="preserve">serviced and in good condition periodically. Before using a fume hood check to be </w:t>
      </w:r>
      <w:r>
        <w:rPr>
          <w:rStyle w:val="A4"/>
          <w:sz w:val="21"/>
          <w:szCs w:val="21"/>
        </w:rPr>
        <w:br/>
      </w:r>
      <w:r w:rsidRPr="00C87656">
        <w:rPr>
          <w:rStyle w:val="A4"/>
          <w:sz w:val="21"/>
          <w:szCs w:val="21"/>
        </w:rPr>
        <w:t xml:space="preserve">sure the survey sticker is up to date. </w:t>
      </w:r>
    </w:p>
    <w:p w14:paraId="0DCAAD5F" w14:textId="111B9B9C" w:rsidR="00C87656" w:rsidRPr="00C87656" w:rsidRDefault="00C87656" w:rsidP="00C87656">
      <w:pPr>
        <w:pStyle w:val="Default"/>
        <w:numPr>
          <w:ilvl w:val="0"/>
          <w:numId w:val="4"/>
        </w:numPr>
        <w:tabs>
          <w:tab w:val="left" w:pos="360"/>
        </w:tabs>
        <w:spacing w:before="160" w:after="120"/>
        <w:ind w:left="360"/>
        <w:rPr>
          <w:rStyle w:val="A4"/>
          <w:sz w:val="21"/>
          <w:szCs w:val="21"/>
        </w:rPr>
      </w:pPr>
      <w:r w:rsidRPr="00C87656">
        <w:rPr>
          <w:rStyle w:val="A4"/>
          <w:sz w:val="21"/>
          <w:szCs w:val="21"/>
        </w:rPr>
        <w:t xml:space="preserve">If your fume hood or your other equipment monitor alarm sounds or you feel that the exhaust ventilation is not working correctly, take immediate action. Contact your EHS </w:t>
      </w:r>
      <w:r>
        <w:rPr>
          <w:rStyle w:val="A4"/>
          <w:sz w:val="21"/>
          <w:szCs w:val="21"/>
        </w:rPr>
        <w:br/>
      </w:r>
      <w:r w:rsidRPr="00C87656">
        <w:rPr>
          <w:rStyle w:val="A4"/>
          <w:sz w:val="21"/>
          <w:szCs w:val="21"/>
        </w:rPr>
        <w:t>team and facilities. Do NOT mute and continue working!</w:t>
      </w:r>
    </w:p>
    <w:p w14:paraId="3369D906" w14:textId="043B8A6F" w:rsidR="00C87656" w:rsidRPr="00C87656" w:rsidRDefault="00C87656" w:rsidP="00C87656">
      <w:pPr>
        <w:pStyle w:val="Default"/>
        <w:numPr>
          <w:ilvl w:val="0"/>
          <w:numId w:val="4"/>
        </w:numPr>
        <w:tabs>
          <w:tab w:val="left" w:pos="360"/>
        </w:tabs>
        <w:spacing w:before="160" w:after="120"/>
        <w:ind w:left="360"/>
        <w:rPr>
          <w:rStyle w:val="A4"/>
          <w:sz w:val="21"/>
          <w:szCs w:val="21"/>
        </w:rPr>
      </w:pPr>
      <w:r w:rsidRPr="00C87656">
        <w:rPr>
          <w:rStyle w:val="A4"/>
          <w:sz w:val="21"/>
          <w:szCs w:val="21"/>
        </w:rPr>
        <w:t xml:space="preserve">Having a regular training and maintenance program of engineering control </w:t>
      </w:r>
      <w:r w:rsidRPr="00C87656">
        <w:rPr>
          <w:rStyle w:val="A4"/>
          <w:sz w:val="21"/>
          <w:szCs w:val="21"/>
        </w:rPr>
        <w:br/>
        <w:t xml:space="preserve">equipment is imperative. Do not use broken or damaged equipment – </w:t>
      </w:r>
      <w:r w:rsidRPr="00C87656">
        <w:rPr>
          <w:rStyle w:val="A4"/>
          <w:sz w:val="21"/>
          <w:szCs w:val="21"/>
        </w:rPr>
        <w:br/>
        <w:t xml:space="preserve">notify and schedule its service immediately. </w:t>
      </w:r>
    </w:p>
    <w:p w14:paraId="7FB966B4" w14:textId="52EE57DA" w:rsidR="009F2B5A" w:rsidRPr="004006FD" w:rsidRDefault="00F751AE" w:rsidP="009F2B5A">
      <w:pPr>
        <w:pStyle w:val="Default"/>
        <w:spacing w:after="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3" behindDoc="0" locked="0" layoutInCell="1" allowOverlap="1" wp14:anchorId="153BCE66" wp14:editId="3DDC9935">
                <wp:simplePos x="0" y="0"/>
                <wp:positionH relativeFrom="column">
                  <wp:posOffset>330741</wp:posOffset>
                </wp:positionH>
                <wp:positionV relativeFrom="margin">
                  <wp:posOffset>5177628</wp:posOffset>
                </wp:positionV>
                <wp:extent cx="5184140" cy="255905"/>
                <wp:effectExtent l="0" t="0" r="0" b="0"/>
                <wp:wrapSquare wrapText="bothSides"/>
                <wp:docPr id="810501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ED296" w14:textId="77777777" w:rsidR="00F751AE" w:rsidRPr="00663F83" w:rsidRDefault="00F751AE" w:rsidP="00F751AE">
                            <w:pPr>
                              <w:jc w:val="center"/>
                              <w:rPr>
                                <w:color w:val="57585A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18"/>
                                <w:szCs w:val="18"/>
                              </w:rPr>
                              <w:t>Environmental Health &amp; Safety</w:t>
                            </w:r>
                            <w:r w:rsidRPr="00663F83"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>rachel.curry@usu.edu</w:t>
                            </w:r>
                            <w:r w:rsidRPr="00663F83"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>(435) 797-2892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BC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05pt;margin-top:407.7pt;width:408.2pt;height:20.15pt;z-index:2516567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" filled="f" stroked="f">
                <v:textbox style="mso-fit-shape-to-text:t">
                  <w:txbxContent>
                    <w:p w14:paraId="0B2ED296" w14:textId="77777777" w:rsidR="00F751AE" w:rsidRPr="00663F83" w:rsidRDefault="00F751AE" w:rsidP="00F751AE">
                      <w:pPr>
                        <w:jc w:val="center"/>
                        <w:rPr>
                          <w:color w:val="57585A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18"/>
                          <w:szCs w:val="18"/>
                        </w:rPr>
                        <w:t>Environmental Health &amp; Safety</w:t>
                      </w:r>
                      <w:r w:rsidRPr="00663F83"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>rachel.curry@usu.edu</w:t>
                      </w:r>
                      <w:r w:rsidRPr="00663F83"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>(435) 797-2892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C87656">
        <w:rPr>
          <w:noProof/>
        </w:rPr>
        <w:drawing>
          <wp:anchor distT="0" distB="0" distL="114300" distR="114300" simplePos="0" relativeHeight="251657728" behindDoc="1" locked="0" layoutInCell="1" allowOverlap="1" wp14:anchorId="0E2A5FCD" wp14:editId="1CAD189E">
            <wp:simplePos x="0" y="0"/>
            <wp:positionH relativeFrom="margin">
              <wp:posOffset>3756</wp:posOffset>
            </wp:positionH>
            <wp:positionV relativeFrom="margin">
              <wp:posOffset>4960946</wp:posOffset>
            </wp:positionV>
            <wp:extent cx="731520" cy="593222"/>
            <wp:effectExtent l="0" t="0" r="5080" b="381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9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2B5A" w:rsidRPr="004006FD" w:rsidSect="005910FE">
      <w:headerReference w:type="default" r:id="rId8"/>
      <w:pgSz w:w="12240" w:h="15840"/>
      <w:pgMar w:top="6390" w:right="1980" w:bottom="806" w:left="80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8F62" w14:textId="77777777" w:rsidR="005910FE" w:rsidRDefault="005910FE" w:rsidP="00BD73AC">
      <w:r>
        <w:separator/>
      </w:r>
    </w:p>
  </w:endnote>
  <w:endnote w:type="continuationSeparator" w:id="0">
    <w:p w14:paraId="291FADBE" w14:textId="77777777" w:rsidR="005910FE" w:rsidRDefault="005910FE" w:rsidP="00BD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1B10" w14:textId="77777777" w:rsidR="005910FE" w:rsidRDefault="005910FE" w:rsidP="00BD73AC">
      <w:r>
        <w:separator/>
      </w:r>
    </w:p>
  </w:footnote>
  <w:footnote w:type="continuationSeparator" w:id="0">
    <w:p w14:paraId="5129C9F5" w14:textId="77777777" w:rsidR="005910FE" w:rsidRDefault="005910FE" w:rsidP="00BD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A384" w14:textId="77777777" w:rsidR="00BD73AC" w:rsidRDefault="004151A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7D5B7D" wp14:editId="6A21FFF4">
          <wp:simplePos x="0" y="0"/>
          <wp:positionH relativeFrom="column">
            <wp:posOffset>-511810</wp:posOffset>
          </wp:positionH>
          <wp:positionV relativeFrom="paragraph">
            <wp:posOffset>9525</wp:posOffset>
          </wp:positionV>
          <wp:extent cx="7763510" cy="10046895"/>
          <wp:effectExtent l="0" t="0" r="8890" b="0"/>
          <wp:wrapNone/>
          <wp:docPr id="15273735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37352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04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658A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54218"/>
    <w:multiLevelType w:val="hybridMultilevel"/>
    <w:tmpl w:val="87D8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63A4"/>
    <w:multiLevelType w:val="hybridMultilevel"/>
    <w:tmpl w:val="1858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0749924">
    <w:abstractNumId w:val="0"/>
  </w:num>
  <w:num w:numId="2" w16cid:durableId="1985423317">
    <w:abstractNumId w:val="3"/>
  </w:num>
  <w:num w:numId="3" w16cid:durableId="82460822">
    <w:abstractNumId w:val="1"/>
  </w:num>
  <w:num w:numId="4" w16cid:durableId="143513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C"/>
    <w:rsid w:val="000C6CE5"/>
    <w:rsid w:val="002C171E"/>
    <w:rsid w:val="002C2377"/>
    <w:rsid w:val="003A2EBC"/>
    <w:rsid w:val="003C2D26"/>
    <w:rsid w:val="003D2A50"/>
    <w:rsid w:val="004006FD"/>
    <w:rsid w:val="004151A6"/>
    <w:rsid w:val="004E72B1"/>
    <w:rsid w:val="00500B5D"/>
    <w:rsid w:val="005910FE"/>
    <w:rsid w:val="0059598D"/>
    <w:rsid w:val="005B43A7"/>
    <w:rsid w:val="005D151D"/>
    <w:rsid w:val="00663F83"/>
    <w:rsid w:val="006B72B1"/>
    <w:rsid w:val="00716A10"/>
    <w:rsid w:val="0074416C"/>
    <w:rsid w:val="00880086"/>
    <w:rsid w:val="008A21DC"/>
    <w:rsid w:val="008F2544"/>
    <w:rsid w:val="00932DE9"/>
    <w:rsid w:val="009F2B5A"/>
    <w:rsid w:val="00BB52A9"/>
    <w:rsid w:val="00BD199A"/>
    <w:rsid w:val="00BD52EA"/>
    <w:rsid w:val="00BD73AC"/>
    <w:rsid w:val="00C44BD1"/>
    <w:rsid w:val="00C87656"/>
    <w:rsid w:val="00CE7DE3"/>
    <w:rsid w:val="00E4580F"/>
    <w:rsid w:val="00F751AE"/>
    <w:rsid w:val="00F8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45382"/>
  <w15:chartTrackingRefBased/>
  <w15:docId w15:val="{54E327A6-8E2E-4AEE-9803-B5E2E231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AC"/>
  </w:style>
  <w:style w:type="paragraph" w:styleId="Footer">
    <w:name w:val="footer"/>
    <w:basedOn w:val="Normal"/>
    <w:link w:val="Foot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AC"/>
  </w:style>
  <w:style w:type="table" w:styleId="TableGrid">
    <w:name w:val="Table Grid"/>
    <w:basedOn w:val="TableNormal"/>
    <w:uiPriority w:val="39"/>
    <w:rsid w:val="00BD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199A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BD199A"/>
    <w:rPr>
      <w:rFonts w:cs="Open Sans"/>
      <w:b/>
      <w:bCs/>
      <w:color w:val="57585A"/>
    </w:rPr>
  </w:style>
  <w:style w:type="character" w:customStyle="1" w:styleId="A4">
    <w:name w:val="A4"/>
    <w:uiPriority w:val="99"/>
    <w:rsid w:val="00BD199A"/>
    <w:rPr>
      <w:rFonts w:cs="Open Sans"/>
      <w:color w:val="57585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Julie Duersch</cp:lastModifiedBy>
  <cp:revision>7</cp:revision>
  <dcterms:created xsi:type="dcterms:W3CDTF">2023-01-06T18:04:00Z</dcterms:created>
  <dcterms:modified xsi:type="dcterms:W3CDTF">2024-02-12T16:16:00Z</dcterms:modified>
</cp:coreProperties>
</file>