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D9198" w14:textId="77777777" w:rsidR="00B9467E" w:rsidRDefault="00B9467E" w:rsidP="00B9467E">
      <w:pPr>
        <w:pStyle w:val="p1"/>
        <w:rPr>
          <w:b/>
          <w:sz w:val="28"/>
          <w:szCs w:val="28"/>
        </w:rPr>
      </w:pPr>
    </w:p>
    <w:p w14:paraId="5FA75613" w14:textId="77777777" w:rsidR="00B9467E" w:rsidRDefault="00B9467E" w:rsidP="00B9467E">
      <w:pPr>
        <w:pStyle w:val="p1"/>
        <w:rPr>
          <w:b/>
          <w:sz w:val="28"/>
          <w:szCs w:val="28"/>
        </w:rPr>
      </w:pPr>
    </w:p>
    <w:p w14:paraId="319DF949" w14:textId="77777777" w:rsidR="00B9467E" w:rsidRDefault="00B9467E" w:rsidP="00B9467E">
      <w:pPr>
        <w:pStyle w:val="p1"/>
        <w:ind w:left="6480" w:firstLine="720"/>
      </w:pPr>
      <w:r w:rsidRPr="00ED4A8D">
        <w:drawing>
          <wp:anchor distT="0" distB="0" distL="114300" distR="114300" simplePos="0" relativeHeight="251665408" behindDoc="1" locked="0" layoutInCell="1" allowOverlap="1" wp14:anchorId="0073C774" wp14:editId="74B76F60">
            <wp:simplePos x="0" y="0"/>
            <wp:positionH relativeFrom="column">
              <wp:posOffset>51435</wp:posOffset>
            </wp:positionH>
            <wp:positionV relativeFrom="page">
              <wp:posOffset>231140</wp:posOffset>
            </wp:positionV>
            <wp:extent cx="3137535" cy="1045845"/>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37535" cy="1045845"/>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 xml:space="preserve">SPONSORED PROGRAMS </w:t>
      </w:r>
    </w:p>
    <w:p w14:paraId="14712BF5" w14:textId="77777777" w:rsidR="0089204A" w:rsidRPr="00A0259A" w:rsidRDefault="0089204A">
      <w:pPr>
        <w:pStyle w:val="Title"/>
        <w:rPr>
          <w:b/>
          <w:sz w:val="28"/>
          <w:szCs w:val="28"/>
        </w:rPr>
      </w:pPr>
    </w:p>
    <w:p w14:paraId="54AFFF97" w14:textId="77777777" w:rsidR="00B9467E" w:rsidRDefault="00B9467E" w:rsidP="00A0259A">
      <w:pPr>
        <w:jc w:val="center"/>
        <w:rPr>
          <w:b/>
          <w:sz w:val="24"/>
          <w:szCs w:val="24"/>
        </w:rPr>
      </w:pPr>
      <w:bookmarkStart w:id="0" w:name="_GoBack"/>
      <w:bookmarkEnd w:id="0"/>
    </w:p>
    <w:p w14:paraId="7EED166C" w14:textId="77777777" w:rsidR="00A0259A" w:rsidRDefault="00A0259A" w:rsidP="00A0259A">
      <w:pPr>
        <w:jc w:val="center"/>
        <w:rPr>
          <w:b/>
          <w:sz w:val="24"/>
          <w:szCs w:val="24"/>
        </w:rPr>
      </w:pPr>
      <w:proofErr w:type="spellStart"/>
      <w:r w:rsidRPr="00A0259A">
        <w:rPr>
          <w:b/>
          <w:sz w:val="24"/>
          <w:szCs w:val="24"/>
        </w:rPr>
        <w:t>Subrecipient</w:t>
      </w:r>
      <w:proofErr w:type="spellEnd"/>
      <w:r w:rsidRPr="00A0259A">
        <w:rPr>
          <w:b/>
          <w:sz w:val="24"/>
          <w:szCs w:val="24"/>
        </w:rPr>
        <w:t xml:space="preserve"> Monitoring Notice</w:t>
      </w:r>
    </w:p>
    <w:p w14:paraId="688233E1" w14:textId="77777777" w:rsidR="00A0259A" w:rsidRDefault="00A0259A" w:rsidP="00A0259A">
      <w:pPr>
        <w:jc w:val="center"/>
        <w:rPr>
          <w:b/>
          <w:sz w:val="24"/>
          <w:szCs w:val="24"/>
        </w:rPr>
      </w:pPr>
    </w:p>
    <w:p w14:paraId="660D284F" w14:textId="77777777" w:rsidR="00A0259A" w:rsidRDefault="00A0259A" w:rsidP="00A0259A">
      <w:pPr>
        <w:rPr>
          <w:sz w:val="24"/>
          <w:szCs w:val="24"/>
        </w:rPr>
      </w:pPr>
      <w:r>
        <w:rPr>
          <w:sz w:val="24"/>
          <w:szCs w:val="24"/>
        </w:rPr>
        <w:t>The Uniform Guidance requires that subrecipients are monitored to provide reasonable assurance that the use of resources is in compliance with laws, regulations, and award terms, and that performance goals are achieved. The attached checklist will serve as a tool to help determine compliance with this requirement</w:t>
      </w:r>
    </w:p>
    <w:p w14:paraId="21D05C48" w14:textId="77777777" w:rsidR="00A0259A" w:rsidRPr="00A0259A" w:rsidRDefault="00A0259A" w:rsidP="00A0259A">
      <w:pPr>
        <w:rPr>
          <w:sz w:val="24"/>
          <w:szCs w:val="24"/>
        </w:rPr>
      </w:pPr>
    </w:p>
    <w:p w14:paraId="5170FA1E" w14:textId="77777777" w:rsidR="0089204A" w:rsidRPr="004A059F" w:rsidRDefault="00A0259A" w:rsidP="004A059F">
      <w:pPr>
        <w:pStyle w:val="Heading1"/>
        <w:pBdr>
          <w:top w:val="single" w:sz="4" w:space="1" w:color="auto"/>
          <w:bottom w:val="single" w:sz="4" w:space="1" w:color="auto"/>
        </w:pBdr>
      </w:pPr>
      <w:r w:rsidRPr="004A059F">
        <w:t>Subaward Information</w:t>
      </w:r>
    </w:p>
    <w:tbl>
      <w:tblPr>
        <w:tblW w:w="5000" w:type="pct"/>
        <w:tblCellMar>
          <w:left w:w="0" w:type="dxa"/>
          <w:right w:w="0" w:type="dxa"/>
        </w:tblCellMar>
        <w:tblLook w:val="04A0" w:firstRow="1" w:lastRow="0" w:firstColumn="1" w:lastColumn="0" w:noHBand="0" w:noVBand="1"/>
        <w:tblDescription w:val="Business contact information"/>
      </w:tblPr>
      <w:tblGrid>
        <w:gridCol w:w="3144"/>
        <w:gridCol w:w="7646"/>
      </w:tblGrid>
      <w:tr w:rsidR="00A0259A" w14:paraId="22034873" w14:textId="77777777" w:rsidTr="00A0259A">
        <w:tc>
          <w:tcPr>
            <w:tcW w:w="14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382112" w14:textId="77777777" w:rsidR="00A0259A" w:rsidRPr="00A0259A" w:rsidRDefault="00A0259A">
            <w:pPr>
              <w:pStyle w:val="Heading2"/>
              <w:rPr>
                <w:sz w:val="24"/>
                <w:szCs w:val="24"/>
              </w:rPr>
            </w:pPr>
            <w:r w:rsidRPr="00A0259A">
              <w:rPr>
                <w:sz w:val="24"/>
                <w:szCs w:val="24"/>
              </w:rPr>
              <w:t>USU PI</w:t>
            </w:r>
          </w:p>
        </w:tc>
        <w:tc>
          <w:tcPr>
            <w:tcW w:w="35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599703" w14:textId="77777777" w:rsidR="00A0259A" w:rsidRDefault="00A0259A"/>
        </w:tc>
      </w:tr>
      <w:tr w:rsidR="00A0259A" w14:paraId="1FF8EB54" w14:textId="77777777" w:rsidTr="00A0259A">
        <w:tc>
          <w:tcPr>
            <w:tcW w:w="14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FF2F01" w14:textId="77777777" w:rsidR="00A0259A" w:rsidRPr="00A0259A" w:rsidRDefault="00A0259A" w:rsidP="00A0259A">
            <w:pPr>
              <w:pStyle w:val="Heading2"/>
              <w:rPr>
                <w:sz w:val="24"/>
                <w:szCs w:val="24"/>
              </w:rPr>
            </w:pPr>
            <w:r w:rsidRPr="00A0259A">
              <w:rPr>
                <w:sz w:val="24"/>
                <w:szCs w:val="24"/>
              </w:rPr>
              <w:t>USU Award #</w:t>
            </w:r>
          </w:p>
        </w:tc>
        <w:tc>
          <w:tcPr>
            <w:tcW w:w="35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BB214A" w14:textId="77777777" w:rsidR="00A0259A" w:rsidRDefault="00A0259A"/>
        </w:tc>
      </w:tr>
      <w:tr w:rsidR="00A0259A" w14:paraId="21B361BA" w14:textId="77777777" w:rsidTr="00A0259A">
        <w:tc>
          <w:tcPr>
            <w:tcW w:w="14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68A805" w14:textId="77777777" w:rsidR="00A0259A" w:rsidRPr="00A0259A" w:rsidRDefault="00A0259A">
            <w:pPr>
              <w:pStyle w:val="Heading2"/>
              <w:rPr>
                <w:sz w:val="24"/>
                <w:szCs w:val="24"/>
              </w:rPr>
            </w:pPr>
            <w:r w:rsidRPr="00A0259A">
              <w:rPr>
                <w:sz w:val="24"/>
                <w:szCs w:val="24"/>
              </w:rPr>
              <w:t>Subrecipient Institution</w:t>
            </w:r>
          </w:p>
        </w:tc>
        <w:tc>
          <w:tcPr>
            <w:tcW w:w="35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028BA0" w14:textId="77777777" w:rsidR="00A0259A" w:rsidRDefault="00A0259A"/>
        </w:tc>
      </w:tr>
      <w:tr w:rsidR="00A0259A" w14:paraId="16CD8A86" w14:textId="77777777" w:rsidTr="00A0259A">
        <w:tc>
          <w:tcPr>
            <w:tcW w:w="14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B8E5EC" w14:textId="77777777" w:rsidR="00A0259A" w:rsidRPr="00A0259A" w:rsidRDefault="00A0259A">
            <w:pPr>
              <w:pStyle w:val="Heading2"/>
              <w:rPr>
                <w:sz w:val="24"/>
                <w:szCs w:val="24"/>
              </w:rPr>
            </w:pPr>
            <w:r w:rsidRPr="00A0259A">
              <w:rPr>
                <w:sz w:val="24"/>
                <w:szCs w:val="24"/>
              </w:rPr>
              <w:t>Subaward #</w:t>
            </w:r>
          </w:p>
        </w:tc>
        <w:tc>
          <w:tcPr>
            <w:tcW w:w="35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98845" w14:textId="77777777" w:rsidR="00A0259A" w:rsidRDefault="00A0259A"/>
        </w:tc>
      </w:tr>
      <w:tr w:rsidR="00A0259A" w14:paraId="55A25133" w14:textId="77777777" w:rsidTr="00A0259A">
        <w:tc>
          <w:tcPr>
            <w:tcW w:w="14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47E6C8" w14:textId="77777777" w:rsidR="00A0259A" w:rsidRPr="00A0259A" w:rsidRDefault="00A0259A">
            <w:pPr>
              <w:pStyle w:val="Heading2"/>
              <w:rPr>
                <w:sz w:val="24"/>
                <w:szCs w:val="24"/>
              </w:rPr>
            </w:pPr>
            <w:r w:rsidRPr="00A0259A">
              <w:rPr>
                <w:sz w:val="24"/>
                <w:szCs w:val="24"/>
              </w:rPr>
              <w:t>Risk Determination</w:t>
            </w:r>
          </w:p>
        </w:tc>
        <w:tc>
          <w:tcPr>
            <w:tcW w:w="35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6D7805" w14:textId="77777777" w:rsidR="00A0259A" w:rsidRDefault="00A0259A" w:rsidP="00A0259A">
            <w:pPr>
              <w:ind w:left="0"/>
            </w:pPr>
          </w:p>
        </w:tc>
      </w:tr>
    </w:tbl>
    <w:p w14:paraId="4F11F542" w14:textId="77777777" w:rsidR="0089204A" w:rsidRDefault="0089204A"/>
    <w:p w14:paraId="7EFAB5BF" w14:textId="77777777" w:rsidR="00A0259A" w:rsidRDefault="00A0259A" w:rsidP="004A059F">
      <w:pPr>
        <w:pStyle w:val="Heading1"/>
        <w:pBdr>
          <w:top w:val="single" w:sz="4" w:space="1" w:color="auto"/>
          <w:bottom w:val="single" w:sz="4" w:space="1" w:color="auto"/>
        </w:pBdr>
      </w:pPr>
      <w:r>
        <w:t>MONITORING REQUIREMENTS</w:t>
      </w:r>
    </w:p>
    <w:p w14:paraId="731B593E" w14:textId="77777777" w:rsidR="00A0259A" w:rsidRDefault="00A0259A">
      <w:pPr>
        <w:rPr>
          <w:sz w:val="24"/>
          <w:szCs w:val="24"/>
        </w:rPr>
      </w:pPr>
      <w:r>
        <w:rPr>
          <w:sz w:val="24"/>
          <w:szCs w:val="24"/>
        </w:rPr>
        <w:t>Principal Investigators (PIs) and departments have primary responsibility for monitoring subrecipient performance in the following areas:</w:t>
      </w:r>
    </w:p>
    <w:p w14:paraId="7B3B9F46" w14:textId="77777777" w:rsidR="00A0259A" w:rsidRDefault="00A0259A" w:rsidP="00A0259A">
      <w:pPr>
        <w:pStyle w:val="ListParagraph"/>
        <w:numPr>
          <w:ilvl w:val="0"/>
          <w:numId w:val="2"/>
        </w:numPr>
        <w:rPr>
          <w:sz w:val="24"/>
          <w:szCs w:val="24"/>
        </w:rPr>
      </w:pPr>
      <w:r>
        <w:rPr>
          <w:sz w:val="24"/>
          <w:szCs w:val="24"/>
        </w:rPr>
        <w:t>Establishing channels of communication with subrecipients;</w:t>
      </w:r>
    </w:p>
    <w:p w14:paraId="395A3518" w14:textId="77777777" w:rsidR="00A0259A" w:rsidRDefault="00A0259A" w:rsidP="00A0259A">
      <w:pPr>
        <w:pStyle w:val="ListParagraph"/>
        <w:numPr>
          <w:ilvl w:val="0"/>
          <w:numId w:val="2"/>
        </w:numPr>
        <w:rPr>
          <w:sz w:val="24"/>
          <w:szCs w:val="24"/>
        </w:rPr>
      </w:pPr>
      <w:r>
        <w:rPr>
          <w:sz w:val="24"/>
          <w:szCs w:val="24"/>
        </w:rPr>
        <w:t>Ensuring progress per the statement of work;</w:t>
      </w:r>
    </w:p>
    <w:p w14:paraId="54B3AC83" w14:textId="77777777" w:rsidR="00A0259A" w:rsidRDefault="00A0259A" w:rsidP="00A0259A">
      <w:pPr>
        <w:pStyle w:val="ListParagraph"/>
        <w:numPr>
          <w:ilvl w:val="0"/>
          <w:numId w:val="2"/>
        </w:numPr>
        <w:rPr>
          <w:sz w:val="24"/>
          <w:szCs w:val="24"/>
        </w:rPr>
      </w:pPr>
      <w:r>
        <w:rPr>
          <w:sz w:val="24"/>
          <w:szCs w:val="24"/>
        </w:rPr>
        <w:t>Reviewing and documenting performance;</w:t>
      </w:r>
    </w:p>
    <w:p w14:paraId="0BEE12C8" w14:textId="77777777" w:rsidR="00A0259A" w:rsidRDefault="00A0259A" w:rsidP="00A0259A">
      <w:pPr>
        <w:pStyle w:val="ListParagraph"/>
        <w:numPr>
          <w:ilvl w:val="0"/>
          <w:numId w:val="2"/>
        </w:numPr>
        <w:rPr>
          <w:sz w:val="24"/>
          <w:szCs w:val="24"/>
        </w:rPr>
      </w:pPr>
      <w:r>
        <w:rPr>
          <w:sz w:val="24"/>
          <w:szCs w:val="24"/>
        </w:rPr>
        <w:t>Reviewing invoices from subrecipients for compliance with regulations and award terms and conditions;</w:t>
      </w:r>
    </w:p>
    <w:p w14:paraId="4753396E" w14:textId="77777777" w:rsidR="00A0259A" w:rsidRDefault="00A0259A" w:rsidP="00A0259A">
      <w:pPr>
        <w:pStyle w:val="ListParagraph"/>
        <w:numPr>
          <w:ilvl w:val="0"/>
          <w:numId w:val="2"/>
        </w:numPr>
        <w:rPr>
          <w:sz w:val="24"/>
          <w:szCs w:val="24"/>
        </w:rPr>
      </w:pPr>
      <w:r>
        <w:rPr>
          <w:sz w:val="24"/>
          <w:szCs w:val="24"/>
        </w:rPr>
        <w:t>Approving final invoices in a timely manner for closeout.</w:t>
      </w:r>
    </w:p>
    <w:p w14:paraId="5ECF0255" w14:textId="77777777" w:rsidR="00A0259A" w:rsidRDefault="00A0259A" w:rsidP="00A0259A">
      <w:pPr>
        <w:rPr>
          <w:sz w:val="24"/>
          <w:szCs w:val="24"/>
        </w:rPr>
      </w:pPr>
    </w:p>
    <w:p w14:paraId="46995AC2" w14:textId="77777777" w:rsidR="00342B16" w:rsidRDefault="00342B16" w:rsidP="00342B16">
      <w:pPr>
        <w:rPr>
          <w:sz w:val="24"/>
          <w:szCs w:val="24"/>
        </w:rPr>
      </w:pPr>
      <w:r>
        <w:rPr>
          <w:sz w:val="24"/>
          <w:szCs w:val="24"/>
        </w:rPr>
        <w:t>Upon audit or request, USU and the PI must provide documentation that monitoring has occurred. This include documenting correspondence and progress reports received. A sample template for a “Subrecipient Monitoring Record” is attached and may be helpful in meeting your subrecipient monitoring obligations.</w:t>
      </w:r>
    </w:p>
    <w:p w14:paraId="043BA331" w14:textId="77777777" w:rsidR="00342B16" w:rsidRDefault="00342B16">
      <w:pPr>
        <w:spacing w:before="0" w:after="200" w:line="276" w:lineRule="auto"/>
        <w:ind w:left="0" w:right="0"/>
        <w:rPr>
          <w:sz w:val="24"/>
          <w:szCs w:val="24"/>
        </w:rPr>
      </w:pPr>
      <w:r>
        <w:rPr>
          <w:sz w:val="24"/>
          <w:szCs w:val="24"/>
        </w:rPr>
        <w:br w:type="page"/>
      </w:r>
    </w:p>
    <w:sdt>
      <w:sdtPr>
        <w:rPr>
          <w:b/>
        </w:rPr>
        <w:alias w:val="Company Name"/>
        <w:tag w:val=""/>
        <w:id w:val="-347028031"/>
        <w:placeholder>
          <w:docPart w:val="2B8F4376D4438548B9B956A4F42F3310"/>
        </w:placeholder>
        <w:dataBinding w:prefixMappings="xmlns:ns0='http://schemas.openxmlformats.org/officeDocument/2006/extended-properties' " w:xpath="/ns0:Properties[1]/ns0:Company[1]" w:storeItemID="{6668398D-A668-4E3E-A5EB-62B293D839F1}"/>
        <w:text/>
      </w:sdtPr>
      <w:sdtEndPr/>
      <w:sdtContent>
        <w:p w14:paraId="7EF032B0" w14:textId="77777777" w:rsidR="00342B16" w:rsidRPr="00A0259A" w:rsidRDefault="00B9467E" w:rsidP="00342B16">
          <w:pPr>
            <w:pStyle w:val="Subtitle"/>
            <w:rPr>
              <w:b/>
            </w:rPr>
          </w:pPr>
          <w:r>
            <w:rPr>
              <w:b/>
            </w:rPr>
            <w:t>Utah State University</w:t>
          </w:r>
        </w:p>
      </w:sdtContent>
    </w:sdt>
    <w:p w14:paraId="5FD58A5D" w14:textId="77777777" w:rsidR="00342B16" w:rsidRDefault="00342B16" w:rsidP="00342B16">
      <w:pPr>
        <w:jc w:val="center"/>
        <w:rPr>
          <w:b/>
          <w:sz w:val="24"/>
          <w:szCs w:val="24"/>
        </w:rPr>
      </w:pPr>
      <w:r w:rsidRPr="00A0259A">
        <w:rPr>
          <w:b/>
          <w:sz w:val="24"/>
          <w:szCs w:val="24"/>
        </w:rPr>
        <w:t xml:space="preserve">Subrecipient </w:t>
      </w:r>
      <w:r>
        <w:rPr>
          <w:b/>
          <w:sz w:val="24"/>
          <w:szCs w:val="24"/>
        </w:rPr>
        <w:t>Monitoring Record</w:t>
      </w:r>
    </w:p>
    <w:p w14:paraId="1E29F884" w14:textId="77777777" w:rsidR="00342B16" w:rsidRDefault="00342B16" w:rsidP="00A0259A">
      <w:pPr>
        <w:rPr>
          <w:sz w:val="24"/>
          <w:szCs w:val="24"/>
        </w:rPr>
      </w:pPr>
    </w:p>
    <w:p w14:paraId="4B2F948D" w14:textId="77777777" w:rsidR="00342B16" w:rsidRDefault="00342B16" w:rsidP="004A059F">
      <w:pPr>
        <w:pStyle w:val="Heading1"/>
        <w:pBdr>
          <w:top w:val="single" w:sz="4" w:space="1" w:color="auto"/>
          <w:bottom w:val="single" w:sz="4" w:space="1" w:color="auto"/>
        </w:pBdr>
      </w:pPr>
      <w:r>
        <w:t>PROJECT TITLE</w:t>
      </w:r>
    </w:p>
    <w:tbl>
      <w:tblPr>
        <w:tblW w:w="5000" w:type="pct"/>
        <w:tblCellMar>
          <w:left w:w="0" w:type="dxa"/>
          <w:right w:w="0" w:type="dxa"/>
        </w:tblCellMar>
        <w:tblLook w:val="04A0" w:firstRow="1" w:lastRow="0" w:firstColumn="1" w:lastColumn="0" w:noHBand="0" w:noVBand="1"/>
        <w:tblDescription w:val="Business contact information"/>
      </w:tblPr>
      <w:tblGrid>
        <w:gridCol w:w="2158"/>
        <w:gridCol w:w="2967"/>
        <w:gridCol w:w="2598"/>
        <w:gridCol w:w="3067"/>
      </w:tblGrid>
      <w:tr w:rsidR="00986E67" w14:paraId="496E2570"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62D2B1" w14:textId="77777777" w:rsidR="00342B16" w:rsidRPr="00342B16" w:rsidRDefault="00342B16" w:rsidP="006B399F">
            <w:pPr>
              <w:pStyle w:val="Heading2"/>
              <w:rPr>
                <w:sz w:val="24"/>
                <w:szCs w:val="24"/>
              </w:rPr>
            </w:pPr>
            <w:r w:rsidRPr="00342B16">
              <w:rPr>
                <w:sz w:val="24"/>
                <w:szCs w:val="24"/>
              </w:rPr>
              <w:t>USU PI</w:t>
            </w:r>
          </w:p>
        </w:tc>
        <w:tc>
          <w:tcPr>
            <w:tcW w:w="13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39B89B" w14:textId="77777777" w:rsidR="00342B16" w:rsidRPr="00342B16" w:rsidRDefault="00342B16" w:rsidP="006B399F">
            <w:pPr>
              <w:rPr>
                <w:sz w:val="24"/>
                <w:szCs w:val="24"/>
              </w:rPr>
            </w:pPr>
          </w:p>
        </w:tc>
        <w:tc>
          <w:tcPr>
            <w:tcW w:w="120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6BBFCA" w14:textId="77777777" w:rsidR="00342B16" w:rsidRPr="00342B16" w:rsidRDefault="00342B16" w:rsidP="006B399F">
            <w:pPr>
              <w:rPr>
                <w:sz w:val="24"/>
                <w:szCs w:val="24"/>
              </w:rPr>
            </w:pPr>
            <w:r w:rsidRPr="00342B16">
              <w:rPr>
                <w:sz w:val="24"/>
                <w:szCs w:val="24"/>
              </w:rPr>
              <w:t>Subrecipient Name</w:t>
            </w:r>
          </w:p>
        </w:tc>
        <w:tc>
          <w:tcPr>
            <w:tcW w:w="142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A98C09" w14:textId="77777777" w:rsidR="00342B16" w:rsidRDefault="00342B16" w:rsidP="006B399F"/>
        </w:tc>
      </w:tr>
      <w:tr w:rsidR="00986E67" w14:paraId="5A0E1B49"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9F1062" w14:textId="77777777" w:rsidR="00342B16" w:rsidRPr="00342B16" w:rsidRDefault="00342B16" w:rsidP="006B399F">
            <w:pPr>
              <w:pStyle w:val="Heading2"/>
              <w:rPr>
                <w:sz w:val="24"/>
                <w:szCs w:val="24"/>
              </w:rPr>
            </w:pPr>
            <w:r w:rsidRPr="00342B16">
              <w:rPr>
                <w:sz w:val="24"/>
                <w:szCs w:val="24"/>
              </w:rPr>
              <w:t>USU Award #</w:t>
            </w:r>
          </w:p>
        </w:tc>
        <w:tc>
          <w:tcPr>
            <w:tcW w:w="13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443925" w14:textId="77777777" w:rsidR="00342B16" w:rsidRPr="00342B16" w:rsidRDefault="00342B16" w:rsidP="006B399F">
            <w:pPr>
              <w:rPr>
                <w:sz w:val="24"/>
                <w:szCs w:val="24"/>
              </w:rPr>
            </w:pPr>
          </w:p>
        </w:tc>
        <w:tc>
          <w:tcPr>
            <w:tcW w:w="120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512D76" w14:textId="77777777" w:rsidR="00342B16" w:rsidRPr="00342B16" w:rsidRDefault="00342B16" w:rsidP="006B399F">
            <w:pPr>
              <w:rPr>
                <w:sz w:val="24"/>
                <w:szCs w:val="24"/>
              </w:rPr>
            </w:pPr>
            <w:r w:rsidRPr="00342B16">
              <w:rPr>
                <w:sz w:val="24"/>
                <w:szCs w:val="24"/>
              </w:rPr>
              <w:t>Subrecipient PI</w:t>
            </w:r>
          </w:p>
        </w:tc>
        <w:tc>
          <w:tcPr>
            <w:tcW w:w="142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49ECCC" w14:textId="77777777" w:rsidR="00342B16" w:rsidRDefault="00342B16" w:rsidP="006B399F"/>
        </w:tc>
      </w:tr>
      <w:tr w:rsidR="00986E67" w14:paraId="307539C8"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399CCE" w14:textId="77777777" w:rsidR="00342B16" w:rsidRPr="00342B16" w:rsidRDefault="00986E67" w:rsidP="00986E67">
            <w:pPr>
              <w:pStyle w:val="Heading2"/>
              <w:rPr>
                <w:sz w:val="24"/>
                <w:szCs w:val="24"/>
              </w:rPr>
            </w:pPr>
            <w:r>
              <w:rPr>
                <w:sz w:val="24"/>
                <w:szCs w:val="24"/>
              </w:rPr>
              <w:t>PO#</w:t>
            </w:r>
          </w:p>
        </w:tc>
        <w:tc>
          <w:tcPr>
            <w:tcW w:w="13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416A25" w14:textId="77777777" w:rsidR="00342B16" w:rsidRPr="00342B16" w:rsidRDefault="00342B16" w:rsidP="006B399F">
            <w:pPr>
              <w:rPr>
                <w:sz w:val="24"/>
                <w:szCs w:val="24"/>
              </w:rPr>
            </w:pPr>
          </w:p>
        </w:tc>
        <w:tc>
          <w:tcPr>
            <w:tcW w:w="120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91E914" w14:textId="77777777" w:rsidR="00342B16" w:rsidRPr="00342B16" w:rsidRDefault="00342B16" w:rsidP="006B399F">
            <w:pPr>
              <w:rPr>
                <w:sz w:val="24"/>
                <w:szCs w:val="24"/>
              </w:rPr>
            </w:pPr>
            <w:r w:rsidRPr="00342B16">
              <w:rPr>
                <w:sz w:val="24"/>
                <w:szCs w:val="24"/>
              </w:rPr>
              <w:t>Subaward #</w:t>
            </w:r>
          </w:p>
        </w:tc>
        <w:tc>
          <w:tcPr>
            <w:tcW w:w="142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A783BA" w14:textId="77777777" w:rsidR="00342B16" w:rsidRDefault="00342B16" w:rsidP="006B399F"/>
        </w:tc>
      </w:tr>
      <w:tr w:rsidR="00986E67" w14:paraId="48C55435" w14:textId="77777777" w:rsidTr="00986E67">
        <w:trPr>
          <w:trHeight w:val="395"/>
        </w:trPr>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3684E0" w14:textId="77777777" w:rsidR="00342B16" w:rsidRPr="00342B16" w:rsidRDefault="00986E67" w:rsidP="006B399F">
            <w:pPr>
              <w:pStyle w:val="Heading2"/>
              <w:rPr>
                <w:sz w:val="24"/>
                <w:szCs w:val="24"/>
              </w:rPr>
            </w:pPr>
            <w:r>
              <w:rPr>
                <w:sz w:val="24"/>
                <w:szCs w:val="24"/>
              </w:rPr>
              <w:t>Performance Period</w:t>
            </w:r>
          </w:p>
        </w:tc>
        <w:tc>
          <w:tcPr>
            <w:tcW w:w="13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944955" w14:textId="77777777" w:rsidR="00342B16" w:rsidRPr="00342B16" w:rsidRDefault="00342B16" w:rsidP="006B399F">
            <w:pPr>
              <w:rPr>
                <w:sz w:val="24"/>
                <w:szCs w:val="24"/>
              </w:rPr>
            </w:pPr>
          </w:p>
        </w:tc>
        <w:tc>
          <w:tcPr>
            <w:tcW w:w="120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CE386A" w14:textId="77777777" w:rsidR="00342B16" w:rsidRPr="00342B16" w:rsidRDefault="00986E67" w:rsidP="006B399F">
            <w:pPr>
              <w:rPr>
                <w:sz w:val="24"/>
                <w:szCs w:val="24"/>
              </w:rPr>
            </w:pPr>
            <w:r>
              <w:rPr>
                <w:sz w:val="24"/>
                <w:szCs w:val="24"/>
              </w:rPr>
              <w:t>Project Invoicing</w:t>
            </w:r>
          </w:p>
        </w:tc>
        <w:tc>
          <w:tcPr>
            <w:tcW w:w="142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572223" w14:textId="77777777" w:rsidR="00342B16" w:rsidRDefault="00986E67" w:rsidP="006B399F">
            <w:r>
              <w:rPr>
                <w:noProof/>
                <w:lang w:eastAsia="en-US"/>
              </w:rPr>
              <mc:AlternateContent>
                <mc:Choice Requires="wps">
                  <w:drawing>
                    <wp:anchor distT="0" distB="0" distL="114300" distR="114300" simplePos="0" relativeHeight="251663360" behindDoc="1" locked="0" layoutInCell="1" allowOverlap="1" wp14:anchorId="03B4F7E6" wp14:editId="5096D7A5">
                      <wp:simplePos x="0" y="0"/>
                      <wp:positionH relativeFrom="column">
                        <wp:posOffset>1430655</wp:posOffset>
                      </wp:positionH>
                      <wp:positionV relativeFrom="paragraph">
                        <wp:posOffset>50165</wp:posOffset>
                      </wp:positionV>
                      <wp:extent cx="114300" cy="114300"/>
                      <wp:effectExtent l="0" t="0" r="38100" b="38100"/>
                      <wp:wrapNone/>
                      <wp:docPr id="5" name="Frame 5"/>
                      <wp:cNvGraphicFramePr/>
                      <a:graphic xmlns:a="http://schemas.openxmlformats.org/drawingml/2006/main">
                        <a:graphicData uri="http://schemas.microsoft.com/office/word/2010/wordprocessingShape">
                          <wps:wsp>
                            <wps:cNvSpPr/>
                            <wps:spPr>
                              <a:xfrm>
                                <a:off x="0" y="0"/>
                                <a:ext cx="114300" cy="114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95E08" id="Frame 5" o:spid="_x0000_s1026" style="position:absolute;margin-left:112.65pt;margin-top:3.95pt;width:9pt;height:9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" path="m0,0l114300,,114300,114300,,114300,,0xm14288,14288l14288,100013,100013,100013,100013,14288,14288,14288xe" fillcolor="#5b9bd5 [3204]" strokecolor="#1f4d78 [1604]" strokeweight="1pt">
                      <v:stroke joinstyle="miter"/>
                      <v:path arrowok="t" o:connecttype="custom" o:connectlocs="0,0;114300,0;114300,114300;0,114300;0,0;14288,14288;14288,100013;100013,100013;100013,14288;14288,14288" o:connectangles="0,0,0,0,0,0,0,0,0,0"/>
                    </v:shape>
                  </w:pict>
                </mc:Fallback>
              </mc:AlternateContent>
            </w:r>
            <w:r>
              <w:rPr>
                <w:noProof/>
                <w:lang w:eastAsia="en-US"/>
              </w:rPr>
              <mc:AlternateContent>
                <mc:Choice Requires="wps">
                  <w:drawing>
                    <wp:anchor distT="0" distB="0" distL="114300" distR="114300" simplePos="0" relativeHeight="251661312" behindDoc="1" locked="0" layoutInCell="1" allowOverlap="1" wp14:anchorId="45DBAB69" wp14:editId="174BA627">
                      <wp:simplePos x="0" y="0"/>
                      <wp:positionH relativeFrom="column">
                        <wp:posOffset>736600</wp:posOffset>
                      </wp:positionH>
                      <wp:positionV relativeFrom="paragraph">
                        <wp:posOffset>58420</wp:posOffset>
                      </wp:positionV>
                      <wp:extent cx="114300" cy="114300"/>
                      <wp:effectExtent l="0" t="0" r="38100" b="38100"/>
                      <wp:wrapNone/>
                      <wp:docPr id="4" name="Frame 4"/>
                      <wp:cNvGraphicFramePr/>
                      <a:graphic xmlns:a="http://schemas.openxmlformats.org/drawingml/2006/main">
                        <a:graphicData uri="http://schemas.microsoft.com/office/word/2010/wordprocessingShape">
                          <wps:wsp>
                            <wps:cNvSpPr/>
                            <wps:spPr>
                              <a:xfrm>
                                <a:off x="0" y="0"/>
                                <a:ext cx="114300" cy="114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5A91" id="Frame 4" o:spid="_x0000_s1026" style="position:absolute;margin-left:58pt;margin-top:4.6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" path="m0,0l114300,,114300,114300,,114300,,0xm14288,14288l14288,100013,100013,100013,100013,14288,14288,14288xe" fillcolor="#5b9bd5 [3204]" strokecolor="#1f4d78 [1604]" strokeweight="1pt">
                      <v:stroke joinstyle="miter"/>
                      <v:path arrowok="t" o:connecttype="custom" o:connectlocs="0,0;114300,0;114300,114300;0,114300;0,0;14288,14288;14288,100013;100013,100013;100013,14288;14288,14288" o:connectangles="0,0,0,0,0,0,0,0,0,0"/>
                    </v:shape>
                  </w:pict>
                </mc:Fallback>
              </mc:AlternateContent>
            </w:r>
            <w:r>
              <w:rPr>
                <w:noProof/>
                <w:lang w:eastAsia="en-US"/>
              </w:rPr>
              <mc:AlternateContent>
                <mc:Choice Requires="wps">
                  <w:drawing>
                    <wp:anchor distT="0" distB="0" distL="114300" distR="114300" simplePos="0" relativeHeight="251659264" behindDoc="1" locked="0" layoutInCell="1" allowOverlap="1" wp14:anchorId="4C31D2D3" wp14:editId="2E71CC62">
                      <wp:simplePos x="0" y="0"/>
                      <wp:positionH relativeFrom="column">
                        <wp:posOffset>50800</wp:posOffset>
                      </wp:positionH>
                      <wp:positionV relativeFrom="paragraph">
                        <wp:posOffset>58420</wp:posOffset>
                      </wp:positionV>
                      <wp:extent cx="114300" cy="114300"/>
                      <wp:effectExtent l="0" t="0" r="38100" b="38100"/>
                      <wp:wrapNone/>
                      <wp:docPr id="2" name="Frame 2"/>
                      <wp:cNvGraphicFramePr/>
                      <a:graphic xmlns:a="http://schemas.openxmlformats.org/drawingml/2006/main">
                        <a:graphicData uri="http://schemas.microsoft.com/office/word/2010/wordprocessingShape">
                          <wps:wsp>
                            <wps:cNvSpPr/>
                            <wps:spPr>
                              <a:xfrm>
                                <a:off x="0" y="0"/>
                                <a:ext cx="114300" cy="114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C5506" id="Frame 2" o:spid="_x0000_s1026" style="position:absolute;margin-left:4pt;margin-top:4.6pt;width:9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" path="m0,0l114300,,114300,114300,,114300,,0xm14288,14288l14288,100013,100013,100013,100013,14288,14288,14288xe" fillcolor="#5b9bd5 [3204]" strokecolor="#1f4d78 [1604]" strokeweight="1pt">
                      <v:stroke joinstyle="miter"/>
                      <v:path arrowok="t" o:connecttype="custom" o:connectlocs="0,0;114300,0;114300,114300;0,114300;0,0;14288,14288;14288,100013;100013,100013;100013,14288;14288,14288" o:connectangles="0,0,0,0,0,0,0,0,0,0"/>
                    </v:shape>
                  </w:pict>
                </mc:Fallback>
              </mc:AlternateContent>
            </w:r>
            <w:r>
              <w:t xml:space="preserve">      Monthly           Quarterly          Other    </w:t>
            </w:r>
          </w:p>
        </w:tc>
      </w:tr>
    </w:tbl>
    <w:p w14:paraId="553C57A2" w14:textId="77777777" w:rsidR="00342B16" w:rsidRDefault="00342B16" w:rsidP="00342B16"/>
    <w:p w14:paraId="06FACEA7" w14:textId="77777777" w:rsidR="00986E67" w:rsidRDefault="00986E67" w:rsidP="00342B16">
      <w:pPr>
        <w:rPr>
          <w:b/>
          <w:sz w:val="24"/>
          <w:szCs w:val="24"/>
        </w:rPr>
      </w:pPr>
      <w:r>
        <w:rPr>
          <w:b/>
          <w:sz w:val="24"/>
          <w:szCs w:val="24"/>
        </w:rPr>
        <w:t xml:space="preserve">Person responsible for this </w:t>
      </w:r>
      <w:r w:rsidR="00100C1E">
        <w:rPr>
          <w:b/>
          <w:sz w:val="24"/>
          <w:szCs w:val="24"/>
        </w:rPr>
        <w:t>record: _</w:t>
      </w:r>
      <w:r>
        <w:rPr>
          <w:b/>
          <w:sz w:val="24"/>
          <w:szCs w:val="24"/>
        </w:rPr>
        <w:t>___________________________________________________________</w:t>
      </w:r>
    </w:p>
    <w:p w14:paraId="5ED68640" w14:textId="77777777" w:rsidR="00342B16" w:rsidRDefault="00342B16" w:rsidP="00A0259A">
      <w:pPr>
        <w:rPr>
          <w:sz w:val="24"/>
          <w:szCs w:val="24"/>
        </w:rPr>
      </w:pPr>
    </w:p>
    <w:p w14:paraId="66E93E2F" w14:textId="77777777" w:rsidR="00986E67" w:rsidRDefault="00100C1E" w:rsidP="004A059F">
      <w:pPr>
        <w:pStyle w:val="Heading1"/>
        <w:pBdr>
          <w:top w:val="single" w:sz="4" w:space="1" w:color="auto"/>
          <w:bottom w:val="single" w:sz="4" w:space="1" w:color="auto"/>
        </w:pBdr>
      </w:pPr>
      <w:r>
        <w:t>SCHEDULED REPORTING (BASED ON THE TERMS OF THE AWARD)</w:t>
      </w:r>
    </w:p>
    <w:tbl>
      <w:tblPr>
        <w:tblW w:w="5002" w:type="pct"/>
        <w:tblCellMar>
          <w:left w:w="0" w:type="dxa"/>
          <w:right w:w="0" w:type="dxa"/>
        </w:tblCellMar>
        <w:tblLook w:val="04A0" w:firstRow="1" w:lastRow="0" w:firstColumn="1" w:lastColumn="0" w:noHBand="0" w:noVBand="1"/>
        <w:tblDescription w:val="Business contact information"/>
      </w:tblPr>
      <w:tblGrid>
        <w:gridCol w:w="2159"/>
        <w:gridCol w:w="6116"/>
        <w:gridCol w:w="2519"/>
      </w:tblGrid>
      <w:tr w:rsidR="00986E67" w14:paraId="2820998F" w14:textId="77777777" w:rsidTr="00986E67">
        <w:tc>
          <w:tcPr>
            <w:tcW w:w="5000"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D03715C" w14:textId="77777777" w:rsidR="00986E67" w:rsidRPr="00986E67" w:rsidRDefault="00986E67" w:rsidP="006B399F">
            <w:pPr>
              <w:rPr>
                <w:i/>
              </w:rPr>
            </w:pPr>
            <w:r>
              <w:rPr>
                <w:i/>
              </w:rPr>
              <w:t>REPORTS SHOULD BE KEPT WITH THE GRANT/CONTRACT FILES IN THE DEPARTMENT AND RETAINED IN THE SAMME MANNER AS OTHER GRANT/CONTRACT DOCUMENTS.</w:t>
            </w:r>
          </w:p>
        </w:tc>
      </w:tr>
      <w:tr w:rsidR="00986E67" w14:paraId="23704198"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AFD334" w14:textId="77777777" w:rsidR="00986E67" w:rsidRPr="00342B16" w:rsidRDefault="00986E67" w:rsidP="006B399F">
            <w:pPr>
              <w:pStyle w:val="Heading2"/>
              <w:rPr>
                <w:sz w:val="24"/>
                <w:szCs w:val="24"/>
              </w:rPr>
            </w:pPr>
            <w:r>
              <w:rPr>
                <w:sz w:val="24"/>
                <w:szCs w:val="24"/>
              </w:rPr>
              <w:t>DUE DATE</w:t>
            </w: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46139C" w14:textId="77777777" w:rsidR="00986E67" w:rsidRPr="00342B16" w:rsidRDefault="00986E67" w:rsidP="006B399F">
            <w:pPr>
              <w:rPr>
                <w:sz w:val="24"/>
                <w:szCs w:val="24"/>
              </w:rPr>
            </w:pPr>
            <w:r>
              <w:rPr>
                <w:sz w:val="24"/>
                <w:szCs w:val="24"/>
              </w:rPr>
              <w:t>COMMENTS</w:t>
            </w: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6B1779" w14:textId="77777777" w:rsidR="00986E67" w:rsidRPr="00342B16" w:rsidRDefault="00986E67" w:rsidP="006B399F">
            <w:pPr>
              <w:rPr>
                <w:sz w:val="24"/>
                <w:szCs w:val="24"/>
              </w:rPr>
            </w:pPr>
            <w:r>
              <w:rPr>
                <w:sz w:val="24"/>
                <w:szCs w:val="24"/>
              </w:rPr>
              <w:t>DATE RECEIVED</w:t>
            </w:r>
          </w:p>
        </w:tc>
      </w:tr>
      <w:tr w:rsidR="00986E67" w14:paraId="4DA929E5"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912662" w14:textId="77777777" w:rsidR="00986E67" w:rsidRDefault="00986E67"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7A3FFC" w14:textId="77777777" w:rsidR="00986E67" w:rsidRDefault="00986E67"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F5A434" w14:textId="77777777" w:rsidR="00986E67" w:rsidRDefault="00986E67" w:rsidP="006B399F">
            <w:pPr>
              <w:rPr>
                <w:sz w:val="24"/>
                <w:szCs w:val="24"/>
              </w:rPr>
            </w:pPr>
          </w:p>
        </w:tc>
      </w:tr>
      <w:tr w:rsidR="00986E67" w14:paraId="79CB293F"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B90936" w14:textId="77777777" w:rsidR="00986E67" w:rsidRDefault="00986E67"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A34058" w14:textId="77777777" w:rsidR="00986E67" w:rsidRDefault="00986E67"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E8672F" w14:textId="77777777" w:rsidR="00986E67" w:rsidRDefault="00986E67" w:rsidP="006B399F">
            <w:pPr>
              <w:rPr>
                <w:sz w:val="24"/>
                <w:szCs w:val="24"/>
              </w:rPr>
            </w:pPr>
          </w:p>
        </w:tc>
      </w:tr>
      <w:tr w:rsidR="00986E67" w14:paraId="3F128332"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FA586A" w14:textId="77777777" w:rsidR="00986E67" w:rsidRDefault="00986E67"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1E9E2A" w14:textId="77777777" w:rsidR="00986E67" w:rsidRDefault="00986E67"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A6B24A" w14:textId="77777777" w:rsidR="00986E67" w:rsidRDefault="00986E67" w:rsidP="006B399F">
            <w:pPr>
              <w:rPr>
                <w:sz w:val="24"/>
                <w:szCs w:val="24"/>
              </w:rPr>
            </w:pPr>
          </w:p>
        </w:tc>
      </w:tr>
      <w:tr w:rsidR="00986E67" w14:paraId="051CE4DF" w14:textId="77777777" w:rsidTr="00986E67">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3FE57D" w14:textId="77777777" w:rsidR="00986E67" w:rsidRDefault="00986E67"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53BB75" w14:textId="77777777" w:rsidR="00986E67" w:rsidRDefault="00986E67"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4B698C" w14:textId="77777777" w:rsidR="00986E67" w:rsidRDefault="00986E67" w:rsidP="006B399F">
            <w:pPr>
              <w:rPr>
                <w:sz w:val="24"/>
                <w:szCs w:val="24"/>
              </w:rPr>
            </w:pPr>
          </w:p>
        </w:tc>
      </w:tr>
    </w:tbl>
    <w:p w14:paraId="4084FDA7" w14:textId="77777777" w:rsidR="00986E67" w:rsidRDefault="00986E67" w:rsidP="00986E67"/>
    <w:p w14:paraId="4903C3D0" w14:textId="77777777" w:rsidR="00100C1E" w:rsidRPr="00986E67" w:rsidRDefault="00100C1E" w:rsidP="004A059F">
      <w:pPr>
        <w:pStyle w:val="Heading1"/>
        <w:pBdr>
          <w:top w:val="single" w:sz="4" w:space="1" w:color="auto"/>
          <w:bottom w:val="single" w:sz="4" w:space="1" w:color="auto"/>
        </w:pBdr>
      </w:pPr>
      <w:r>
        <w:t>INFORMAL PROGRESS REPORTS</w:t>
      </w:r>
    </w:p>
    <w:tbl>
      <w:tblPr>
        <w:tblW w:w="5002" w:type="pct"/>
        <w:tblCellMar>
          <w:left w:w="0" w:type="dxa"/>
          <w:right w:w="0" w:type="dxa"/>
        </w:tblCellMar>
        <w:tblLook w:val="04A0" w:firstRow="1" w:lastRow="0" w:firstColumn="1" w:lastColumn="0" w:noHBand="0" w:noVBand="1"/>
      </w:tblPr>
      <w:tblGrid>
        <w:gridCol w:w="2159"/>
        <w:gridCol w:w="6116"/>
        <w:gridCol w:w="2519"/>
      </w:tblGrid>
      <w:tr w:rsidR="00100C1E" w:rsidRPr="00986E67" w14:paraId="1AA94E42" w14:textId="77777777" w:rsidTr="006B399F">
        <w:tc>
          <w:tcPr>
            <w:tcW w:w="5000"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7BDBBA" w14:textId="77777777" w:rsidR="00100C1E" w:rsidRPr="00986E67" w:rsidRDefault="00100C1E" w:rsidP="006B399F">
            <w:pPr>
              <w:rPr>
                <w:i/>
              </w:rPr>
            </w:pPr>
            <w:r>
              <w:rPr>
                <w:i/>
              </w:rPr>
              <w:t xml:space="preserve">INFORMAL PROGRESS REPORTS </w:t>
            </w:r>
            <w:r w:rsidR="009E32AD">
              <w:rPr>
                <w:i/>
              </w:rPr>
              <w:t xml:space="preserve">(EMAILS, PHONE CALLS, SITE VISITS, ETC.) </w:t>
            </w:r>
            <w:r>
              <w:rPr>
                <w:i/>
              </w:rPr>
              <w:t>SHOULD GENERALLY TAKE PLACE AT LEAST QUARTERLY. UNDER THE DIRECTION OF THE PI, THE SUBRECIPIENT SHOULD BE CONTACTED TO DISCUSS ITS PROGRESS ON THE SUBAWARD,</w:t>
            </w:r>
          </w:p>
        </w:tc>
      </w:tr>
      <w:tr w:rsidR="00100C1E" w:rsidRPr="00342B16" w14:paraId="1F4F2A26" w14:textId="77777777" w:rsidTr="006B399F">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2BEBBA" w14:textId="77777777" w:rsidR="00100C1E" w:rsidRPr="00342B16" w:rsidRDefault="00100C1E" w:rsidP="006B399F">
            <w:pPr>
              <w:pStyle w:val="Heading2"/>
              <w:rPr>
                <w:sz w:val="24"/>
                <w:szCs w:val="24"/>
              </w:rPr>
            </w:pPr>
            <w:r>
              <w:rPr>
                <w:sz w:val="24"/>
                <w:szCs w:val="24"/>
              </w:rPr>
              <w:t>DUE DATE</w:t>
            </w: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FF2FC9" w14:textId="77777777" w:rsidR="00100C1E" w:rsidRPr="00342B16" w:rsidRDefault="00100C1E" w:rsidP="006B399F">
            <w:pPr>
              <w:rPr>
                <w:sz w:val="24"/>
                <w:szCs w:val="24"/>
              </w:rPr>
            </w:pPr>
            <w:r>
              <w:rPr>
                <w:sz w:val="24"/>
                <w:szCs w:val="24"/>
              </w:rPr>
              <w:t>COMMENTS</w:t>
            </w: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D91D8B" w14:textId="77777777" w:rsidR="00100C1E" w:rsidRPr="00342B16" w:rsidRDefault="00100C1E" w:rsidP="006B399F">
            <w:pPr>
              <w:rPr>
                <w:sz w:val="24"/>
                <w:szCs w:val="24"/>
              </w:rPr>
            </w:pPr>
            <w:r>
              <w:rPr>
                <w:sz w:val="24"/>
                <w:szCs w:val="24"/>
              </w:rPr>
              <w:t>DATE RECEIVED</w:t>
            </w:r>
          </w:p>
        </w:tc>
      </w:tr>
      <w:tr w:rsidR="00100C1E" w14:paraId="267004F8" w14:textId="77777777" w:rsidTr="006B399F">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10C6AD" w14:textId="77777777" w:rsidR="00100C1E" w:rsidRDefault="00100C1E"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A2B0A5" w14:textId="77777777" w:rsidR="00100C1E" w:rsidRDefault="00100C1E"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5F5C98" w14:textId="77777777" w:rsidR="00100C1E" w:rsidRDefault="00100C1E" w:rsidP="006B399F">
            <w:pPr>
              <w:rPr>
                <w:sz w:val="24"/>
                <w:szCs w:val="24"/>
              </w:rPr>
            </w:pPr>
          </w:p>
        </w:tc>
      </w:tr>
      <w:tr w:rsidR="00100C1E" w14:paraId="5C952517" w14:textId="77777777" w:rsidTr="006B399F">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7B5817" w14:textId="77777777" w:rsidR="00100C1E" w:rsidRDefault="00100C1E"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EF3476" w14:textId="77777777" w:rsidR="00100C1E" w:rsidRDefault="00100C1E"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BC5EFF" w14:textId="77777777" w:rsidR="00100C1E" w:rsidRDefault="00100C1E" w:rsidP="006B399F">
            <w:pPr>
              <w:rPr>
                <w:sz w:val="24"/>
                <w:szCs w:val="24"/>
              </w:rPr>
            </w:pPr>
          </w:p>
        </w:tc>
      </w:tr>
      <w:tr w:rsidR="00100C1E" w14:paraId="398DB0B1" w14:textId="77777777" w:rsidTr="006B399F">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BCD5FE" w14:textId="77777777" w:rsidR="00100C1E" w:rsidRDefault="00100C1E"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6A6E07" w14:textId="77777777" w:rsidR="00100C1E" w:rsidRDefault="00100C1E"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0BECF1" w14:textId="77777777" w:rsidR="00100C1E" w:rsidRDefault="00100C1E" w:rsidP="006B399F">
            <w:pPr>
              <w:rPr>
                <w:sz w:val="24"/>
                <w:szCs w:val="24"/>
              </w:rPr>
            </w:pPr>
          </w:p>
        </w:tc>
      </w:tr>
      <w:tr w:rsidR="00100C1E" w14:paraId="3012B60E" w14:textId="77777777" w:rsidTr="006B399F">
        <w:tc>
          <w:tcPr>
            <w:tcW w:w="1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C059A9" w14:textId="77777777" w:rsidR="00100C1E" w:rsidRDefault="00100C1E" w:rsidP="006B399F">
            <w:pPr>
              <w:pStyle w:val="Heading2"/>
              <w:rPr>
                <w:sz w:val="24"/>
                <w:szCs w:val="24"/>
              </w:rPr>
            </w:pPr>
          </w:p>
        </w:tc>
        <w:tc>
          <w:tcPr>
            <w:tcW w:w="2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3C5653" w14:textId="77777777" w:rsidR="00100C1E" w:rsidRDefault="00100C1E" w:rsidP="006B399F">
            <w:pPr>
              <w:rPr>
                <w:sz w:val="24"/>
                <w:szCs w:val="24"/>
              </w:rPr>
            </w:pPr>
          </w:p>
        </w:tc>
        <w:tc>
          <w:tcPr>
            <w:tcW w:w="116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C89541" w14:textId="77777777" w:rsidR="00100C1E" w:rsidRDefault="00100C1E" w:rsidP="006B399F">
            <w:pPr>
              <w:rPr>
                <w:sz w:val="24"/>
                <w:szCs w:val="24"/>
              </w:rPr>
            </w:pPr>
          </w:p>
        </w:tc>
      </w:tr>
    </w:tbl>
    <w:p w14:paraId="58DF0FF3" w14:textId="77777777" w:rsidR="00342B16" w:rsidRPr="00A0259A" w:rsidRDefault="00342B16" w:rsidP="00A0259A">
      <w:pPr>
        <w:rPr>
          <w:sz w:val="24"/>
          <w:szCs w:val="24"/>
        </w:rPr>
      </w:pPr>
    </w:p>
    <w:sectPr w:rsidR="00342B16" w:rsidRPr="00A0259A">
      <w:footerReference w:type="default" r:id="rId11"/>
      <w:pgSz w:w="12240" w:h="15840" w:code="1"/>
      <w:pgMar w:top="576" w:right="720" w:bottom="576"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197CE" w14:textId="77777777" w:rsidR="00EB6FBA" w:rsidRDefault="00EB6FBA">
      <w:pPr>
        <w:spacing w:before="0" w:after="0"/>
      </w:pPr>
      <w:r>
        <w:separator/>
      </w:r>
    </w:p>
  </w:endnote>
  <w:endnote w:type="continuationSeparator" w:id="0">
    <w:p w14:paraId="666CD498" w14:textId="77777777" w:rsidR="00EB6FBA" w:rsidRDefault="00EB6F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AF4D9" w14:textId="77777777" w:rsidR="00B9467E" w:rsidRDefault="00B9467E">
    <w:pPr>
      <w:pStyle w:val="Footer"/>
    </w:pPr>
    <w:r>
      <w:tab/>
    </w:r>
    <w:r>
      <w:tab/>
      <w:t>v. 2019/08</w:t>
    </w:r>
  </w:p>
  <w:p w14:paraId="2B7FDF88" w14:textId="77777777" w:rsidR="00B9467E" w:rsidRDefault="00B9467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2E049" w14:textId="77777777" w:rsidR="00EB6FBA" w:rsidRDefault="00EB6FBA">
      <w:pPr>
        <w:spacing w:before="0" w:after="0"/>
      </w:pPr>
      <w:r>
        <w:separator/>
      </w:r>
    </w:p>
  </w:footnote>
  <w:footnote w:type="continuationSeparator" w:id="0">
    <w:p w14:paraId="0BB314F7" w14:textId="77777777" w:rsidR="00EB6FBA" w:rsidRDefault="00EB6FBA">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E63021"/>
    <w:multiLevelType w:val="hybridMultilevel"/>
    <w:tmpl w:val="6E16BBD4"/>
    <w:lvl w:ilvl="0" w:tplc="4000BD2C">
      <w:start w:val="1"/>
      <w:numFmt w:val="decimal"/>
      <w:pStyle w:val="ListParagraph"/>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
    <w:nsid w:val="613D2D59"/>
    <w:multiLevelType w:val="hybridMultilevel"/>
    <w:tmpl w:val="E6A83BF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59A"/>
    <w:rsid w:val="0002206E"/>
    <w:rsid w:val="00100C1E"/>
    <w:rsid w:val="00342B16"/>
    <w:rsid w:val="003B3E2C"/>
    <w:rsid w:val="004A059F"/>
    <w:rsid w:val="004E38F8"/>
    <w:rsid w:val="005A3F84"/>
    <w:rsid w:val="0089204A"/>
    <w:rsid w:val="00986E67"/>
    <w:rsid w:val="009E32AD"/>
    <w:rsid w:val="00A0259A"/>
    <w:rsid w:val="00A6228D"/>
    <w:rsid w:val="00B9467E"/>
    <w:rsid w:val="00EB6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BF21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before="60" w:after="60" w:line="240" w:lineRule="auto"/>
      <w:ind w:left="72" w:right="72"/>
    </w:pPr>
    <w:rPr>
      <w:sz w:val="18"/>
      <w:szCs w:val="18"/>
    </w:rPr>
  </w:style>
  <w:style w:type="paragraph" w:styleId="Heading1">
    <w:name w:val="heading 1"/>
    <w:basedOn w:val="Normal"/>
    <w:next w:val="Normal"/>
    <w:link w:val="Heading1Char"/>
    <w:uiPriority w:val="1"/>
    <w:qFormat/>
    <w:pPr>
      <w:keepNext/>
      <w:keepLines/>
      <w:shd w:val="clear" w:color="auto" w:fill="D5DCE4" w:themeFill="text2" w:themeFillTint="33"/>
      <w:spacing w:before="0" w:after="0"/>
      <w:ind w:left="14" w:right="14"/>
      <w:jc w:val="center"/>
      <w:outlineLvl w:val="0"/>
    </w:pPr>
    <w:rPr>
      <w:rFonts w:asciiTheme="majorHAnsi" w:eastAsiaTheme="majorEastAsia" w:hAnsiTheme="majorHAnsi" w:cstheme="majorBidi"/>
      <w:b/>
      <w:bCs/>
      <w:caps/>
      <w:color w:val="44546A" w:themeColor="text2"/>
      <w:sz w:val="28"/>
      <w:szCs w:val="28"/>
    </w:rPr>
  </w:style>
  <w:style w:type="paragraph" w:styleId="Heading2">
    <w:name w:val="heading 2"/>
    <w:basedOn w:val="Normal"/>
    <w:next w:val="Normal"/>
    <w:link w:val="Heading2Char"/>
    <w:uiPriority w:val="1"/>
    <w:qFormat/>
    <w:pPr>
      <w:outlineLvl w:val="1"/>
    </w:pPr>
    <w:rPr>
      <w:rFonts w:asciiTheme="majorHAnsi" w:eastAsiaTheme="majorEastAsia" w:hAnsiTheme="majorHAnsi" w:cstheme="majorBidi"/>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0" w:after="120"/>
      <w:jc w:val="center"/>
    </w:pPr>
    <w:rPr>
      <w:rFonts w:asciiTheme="majorHAnsi" w:eastAsiaTheme="majorEastAsia" w:hAnsiTheme="majorHAnsi" w:cstheme="majorBidi"/>
      <w:caps/>
      <w:spacing w:val="-10"/>
      <w:kern w:val="28"/>
      <w:sz w:val="36"/>
      <w:szCs w:val="36"/>
    </w:rPr>
  </w:style>
  <w:style w:type="character" w:customStyle="1" w:styleId="TitleChar">
    <w:name w:val="Title Char"/>
    <w:basedOn w:val="DefaultParagraphFont"/>
    <w:link w:val="Title"/>
    <w:uiPriority w:val="1"/>
    <w:rPr>
      <w:rFonts w:asciiTheme="majorHAnsi" w:eastAsiaTheme="majorEastAsia" w:hAnsiTheme="majorHAnsi" w:cstheme="majorBidi"/>
      <w:caps/>
      <w:spacing w:val="-10"/>
      <w:kern w:val="28"/>
      <w:sz w:val="36"/>
      <w:szCs w:val="36"/>
    </w:rPr>
  </w:style>
  <w:style w:type="paragraph" w:styleId="Subtitle">
    <w:name w:val="Subtitle"/>
    <w:basedOn w:val="Normal"/>
    <w:next w:val="Normal"/>
    <w:link w:val="SubtitleChar"/>
    <w:uiPriority w:val="1"/>
    <w:qFormat/>
    <w:pPr>
      <w:numPr>
        <w:ilvl w:val="1"/>
      </w:numPr>
      <w:spacing w:before="0" w:after="0"/>
      <w:ind w:left="72"/>
      <w:jc w:val="center"/>
    </w:pPr>
    <w:rPr>
      <w:spacing w:val="15"/>
      <w:sz w:val="28"/>
      <w:szCs w:val="28"/>
    </w:rPr>
  </w:style>
  <w:style w:type="character" w:customStyle="1" w:styleId="SubtitleChar">
    <w:name w:val="Subtitle Char"/>
    <w:basedOn w:val="DefaultParagraphFont"/>
    <w:link w:val="Subtitle"/>
    <w:uiPriority w:val="1"/>
    <w:rPr>
      <w:spacing w:val="15"/>
      <w:sz w:val="28"/>
      <w:szCs w:val="28"/>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aps/>
      <w:color w:val="44546A" w:themeColor="text2"/>
      <w:sz w:val="28"/>
      <w:szCs w:val="28"/>
      <w:shd w:val="clear" w:color="auto" w:fill="D5DCE4" w:themeFill="text2" w:themeFillTint="33"/>
    </w:rPr>
  </w:style>
  <w:style w:type="character" w:customStyle="1" w:styleId="Heading2Char">
    <w:name w:val="Heading 2 Char"/>
    <w:basedOn w:val="DefaultParagraphFont"/>
    <w:link w:val="Heading2"/>
    <w:uiPriority w:val="1"/>
    <w:rPr>
      <w:rFonts w:asciiTheme="majorHAnsi" w:eastAsiaTheme="majorEastAsia" w:hAnsiTheme="majorHAnsi" w:cstheme="majorBidi"/>
      <w:color w:val="44546A" w:themeColor="text2"/>
      <w:sz w:val="18"/>
      <w:szCs w:val="18"/>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numPr>
        <w:numId w:val="1"/>
      </w:numPr>
    </w:pPr>
  </w:style>
  <w:style w:type="paragraph" w:styleId="Header">
    <w:name w:val="header"/>
    <w:basedOn w:val="Normal"/>
    <w:link w:val="HeaderChar"/>
    <w:uiPriority w:val="99"/>
    <w:unhideWhenUsed/>
    <w:rsid w:val="00100C1E"/>
    <w:pPr>
      <w:tabs>
        <w:tab w:val="center" w:pos="4680"/>
        <w:tab w:val="right" w:pos="9360"/>
      </w:tabs>
      <w:spacing w:before="0" w:after="0"/>
    </w:pPr>
  </w:style>
  <w:style w:type="character" w:customStyle="1" w:styleId="HeaderChar">
    <w:name w:val="Header Char"/>
    <w:basedOn w:val="DefaultParagraphFont"/>
    <w:link w:val="Header"/>
    <w:uiPriority w:val="99"/>
    <w:rsid w:val="00100C1E"/>
    <w:rPr>
      <w:sz w:val="18"/>
      <w:szCs w:val="18"/>
    </w:rPr>
  </w:style>
  <w:style w:type="paragraph" w:styleId="Footer">
    <w:name w:val="footer"/>
    <w:basedOn w:val="Normal"/>
    <w:link w:val="FooterChar"/>
    <w:uiPriority w:val="99"/>
    <w:unhideWhenUsed/>
    <w:rsid w:val="00100C1E"/>
    <w:pPr>
      <w:tabs>
        <w:tab w:val="center" w:pos="4680"/>
        <w:tab w:val="right" w:pos="9360"/>
      </w:tabs>
      <w:spacing w:before="0" w:after="0"/>
    </w:pPr>
  </w:style>
  <w:style w:type="character" w:customStyle="1" w:styleId="FooterChar">
    <w:name w:val="Footer Char"/>
    <w:basedOn w:val="DefaultParagraphFont"/>
    <w:link w:val="Footer"/>
    <w:uiPriority w:val="99"/>
    <w:rsid w:val="00100C1E"/>
    <w:rPr>
      <w:sz w:val="18"/>
      <w:szCs w:val="18"/>
    </w:rPr>
  </w:style>
  <w:style w:type="paragraph" w:customStyle="1" w:styleId="p1">
    <w:name w:val="p1"/>
    <w:basedOn w:val="Normal"/>
    <w:rsid w:val="00B9467E"/>
    <w:pPr>
      <w:spacing w:before="0" w:after="0"/>
      <w:ind w:left="0" w:right="0"/>
    </w:pPr>
    <w:rPr>
      <w:rFonts w:ascii="Helvetica" w:hAnsi="Helvetic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78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8F4376D4438548B9B956A4F42F3310"/>
        <w:category>
          <w:name w:val="General"/>
          <w:gallery w:val="placeholder"/>
        </w:category>
        <w:types>
          <w:type w:val="bbPlcHdr"/>
        </w:types>
        <w:behaviors>
          <w:behavior w:val="content"/>
        </w:behaviors>
        <w:guid w:val="{3A3844D7-2ECF-2A42-A4DF-FD8087E5BF16}"/>
      </w:docPartPr>
      <w:docPartBody>
        <w:p w:rsidR="0090615A" w:rsidRDefault="00C9633B" w:rsidP="00C9633B">
          <w:pPr>
            <w:pStyle w:val="2B8F4376D4438548B9B956A4F42F3310"/>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33B"/>
    <w:rsid w:val="00871621"/>
    <w:rsid w:val="0090615A"/>
    <w:rsid w:val="00C06505"/>
    <w:rsid w:val="00C9633B"/>
    <w:rsid w:val="00FF3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4F3A5D76DB2D4A9A4B2706F629A074">
    <w:name w:val="684F3A5D76DB2D4A9A4B2706F629A074"/>
  </w:style>
  <w:style w:type="paragraph" w:customStyle="1" w:styleId="2B8F4376D4438548B9B956A4F42F3310">
    <w:name w:val="2B8F4376D4438548B9B956A4F42F3310"/>
    <w:rsid w:val="00C9633B"/>
  </w:style>
  <w:style w:type="paragraph" w:customStyle="1" w:styleId="FD68C8B901E5A04E94F61E7D00575B2A">
    <w:name w:val="FD68C8B901E5A04E94F61E7D00575B2A"/>
    <w:rsid w:val="00C9633B"/>
  </w:style>
  <w:style w:type="paragraph" w:customStyle="1" w:styleId="C9BF92649F3CD242A6B7FE9B1837E0CA">
    <w:name w:val="C9BF92649F3CD242A6B7FE9B1837E0CA"/>
    <w:rsid w:val="00C065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871251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2012-12-10T03:14:00+00:00</AssetStart>
    <FriendlyTitle xmlns="4873beb7-5857-4685-be1f-d57550cc96cc" xsi:nil="true"/>
    <MarketSpecific xmlns="4873beb7-5857-4685-be1f-d57550cc96cc">false</MarketSpecific>
    <TPNamespace xmlns="4873beb7-5857-4685-be1f-d57550cc96cc" xsi:nil="true"/>
    <PublishStatusLookup xmlns="4873beb7-5857-4685-be1f-d57550cc96cc">
      <Value>1663456</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TP103973690</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659C5AF-DCE4-4646-9492-00896E76ABF7}">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75653CE2-AF2E-4DEC-9312-E0D5BA35D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04108-EFC0-45CA-BD8E-6329D03F93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319</Words>
  <Characters>1821</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Utah State University</Company>
  <LinksUpToDate>false</LinksUpToDate>
  <CharactersWithSpaces>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Peterson</dc:creator>
  <cp:lastModifiedBy>Kevin Peterson</cp:lastModifiedBy>
  <cp:revision>1</cp:revision>
  <cp:lastPrinted>2016-10-21T18:04:00Z</cp:lastPrinted>
  <dcterms:created xsi:type="dcterms:W3CDTF">2019-08-02T15:01:00Z</dcterms:created>
  <dcterms:modified xsi:type="dcterms:W3CDTF">2019-08-02T15:06:00Z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